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39549" w14:textId="77777777" w:rsidR="0005248A" w:rsidRPr="00312363" w:rsidRDefault="00D565BF" w:rsidP="00312363">
      <w:pPr>
        <w:jc w:val="center"/>
        <w:rPr>
          <w:rFonts w:ascii="Arial" w:hAnsi="Arial" w:cs="Arial"/>
          <w:b/>
          <w:color w:val="C00000"/>
          <w:sz w:val="28"/>
          <w:szCs w:val="28"/>
        </w:rPr>
      </w:pPr>
      <w:r w:rsidRPr="00312363">
        <w:rPr>
          <w:rFonts w:ascii="Arial" w:hAnsi="Arial" w:cs="Arial"/>
          <w:b/>
          <w:color w:val="C00000"/>
          <w:sz w:val="28"/>
          <w:szCs w:val="28"/>
        </w:rPr>
        <w:t>Liverpool Hope University Risk Assessment</w:t>
      </w:r>
    </w:p>
    <w:p w14:paraId="1F02E7D7" w14:textId="77777777" w:rsidR="00321CB3" w:rsidRPr="00D565BF" w:rsidRDefault="00321CB3" w:rsidP="00D565BF">
      <w:pPr>
        <w:jc w:val="center"/>
        <w:rPr>
          <w:rFonts w:ascii="Arial" w:hAnsi="Arial" w:cs="Arial"/>
          <w:b/>
          <w:sz w:val="28"/>
          <w:szCs w:val="28"/>
        </w:rPr>
      </w:pPr>
    </w:p>
    <w:tbl>
      <w:tblPr>
        <w:tblStyle w:val="TableGrid"/>
        <w:tblW w:w="16160" w:type="dxa"/>
        <w:tblInd w:w="-289" w:type="dxa"/>
        <w:tblLook w:val="01E0" w:firstRow="1" w:lastRow="1" w:firstColumn="1" w:lastColumn="1" w:noHBand="0" w:noVBand="0"/>
      </w:tblPr>
      <w:tblGrid>
        <w:gridCol w:w="2269"/>
        <w:gridCol w:w="3296"/>
        <w:gridCol w:w="1949"/>
        <w:gridCol w:w="1134"/>
        <w:gridCol w:w="2835"/>
        <w:gridCol w:w="1417"/>
        <w:gridCol w:w="3260"/>
      </w:tblGrid>
      <w:tr w:rsidR="00C0556A" w:rsidRPr="00E145D0" w14:paraId="41AC0085" w14:textId="77777777" w:rsidTr="00EE1622">
        <w:trPr>
          <w:trHeight w:hRule="exact" w:val="454"/>
        </w:trPr>
        <w:tc>
          <w:tcPr>
            <w:tcW w:w="2269" w:type="dxa"/>
            <w:tcBorders>
              <w:bottom w:val="single" w:sz="4" w:space="0" w:color="auto"/>
            </w:tcBorders>
            <w:shd w:val="clear" w:color="auto" w:fill="C00000"/>
            <w:vAlign w:val="center"/>
          </w:tcPr>
          <w:p w14:paraId="2636DEDF" w14:textId="77777777" w:rsidR="00C0556A" w:rsidRPr="008A2B93" w:rsidRDefault="00C0556A" w:rsidP="00C0556A">
            <w:pPr>
              <w:rPr>
                <w:rFonts w:ascii="Arial" w:hAnsi="Arial" w:cs="Arial"/>
                <w:b/>
                <w:sz w:val="20"/>
                <w:szCs w:val="20"/>
              </w:rPr>
            </w:pPr>
            <w:r>
              <w:rPr>
                <w:rFonts w:ascii="Arial" w:hAnsi="Arial" w:cs="Arial"/>
                <w:b/>
                <w:sz w:val="20"/>
                <w:szCs w:val="20"/>
              </w:rPr>
              <w:t xml:space="preserve">Risk assessment title </w:t>
            </w:r>
          </w:p>
        </w:tc>
        <w:tc>
          <w:tcPr>
            <w:tcW w:w="6379" w:type="dxa"/>
            <w:gridSpan w:val="3"/>
            <w:tcBorders>
              <w:bottom w:val="single" w:sz="4" w:space="0" w:color="auto"/>
            </w:tcBorders>
            <w:shd w:val="clear" w:color="auto" w:fill="FFFFFF" w:themeFill="background1"/>
            <w:vAlign w:val="center"/>
          </w:tcPr>
          <w:p w14:paraId="2210C936" w14:textId="77777777" w:rsidR="00C0556A" w:rsidRPr="008A2B93" w:rsidRDefault="00C0556A" w:rsidP="00C0556A">
            <w:pPr>
              <w:rPr>
                <w:rFonts w:ascii="Arial" w:hAnsi="Arial" w:cs="Arial"/>
                <w:b/>
                <w:sz w:val="20"/>
                <w:szCs w:val="20"/>
              </w:rPr>
            </w:pPr>
          </w:p>
        </w:tc>
        <w:tc>
          <w:tcPr>
            <w:tcW w:w="2835" w:type="dxa"/>
            <w:tcBorders>
              <w:bottom w:val="single" w:sz="4" w:space="0" w:color="auto"/>
            </w:tcBorders>
            <w:shd w:val="clear" w:color="auto" w:fill="C00000"/>
            <w:vAlign w:val="center"/>
          </w:tcPr>
          <w:p w14:paraId="7903D8EE" w14:textId="36E0E4B2" w:rsidR="00C0556A" w:rsidRPr="008A2B93" w:rsidRDefault="00C0556A" w:rsidP="00C0556A">
            <w:pPr>
              <w:rPr>
                <w:rFonts w:ascii="Arial" w:hAnsi="Arial" w:cs="Arial"/>
                <w:b/>
                <w:sz w:val="20"/>
                <w:szCs w:val="20"/>
              </w:rPr>
            </w:pPr>
            <w:r>
              <w:rPr>
                <w:rFonts w:ascii="Arial" w:hAnsi="Arial" w:cs="Arial"/>
                <w:b/>
                <w:sz w:val="20"/>
                <w:szCs w:val="20"/>
              </w:rPr>
              <w:t>Assessment by</w:t>
            </w:r>
          </w:p>
        </w:tc>
        <w:tc>
          <w:tcPr>
            <w:tcW w:w="4677" w:type="dxa"/>
            <w:gridSpan w:val="2"/>
            <w:tcBorders>
              <w:bottom w:val="single" w:sz="4" w:space="0" w:color="auto"/>
            </w:tcBorders>
            <w:shd w:val="clear" w:color="auto" w:fill="FFFFFF" w:themeFill="background1"/>
            <w:vAlign w:val="center"/>
          </w:tcPr>
          <w:p w14:paraId="2060EE8B" w14:textId="02BC592C" w:rsidR="00C0556A" w:rsidRPr="00E145D0" w:rsidRDefault="00C0556A" w:rsidP="00C0556A">
            <w:pPr>
              <w:rPr>
                <w:rFonts w:ascii="Arial" w:hAnsi="Arial" w:cs="Arial"/>
                <w:sz w:val="20"/>
                <w:szCs w:val="20"/>
              </w:rPr>
            </w:pPr>
          </w:p>
        </w:tc>
      </w:tr>
      <w:tr w:rsidR="00C0556A" w:rsidRPr="00E145D0" w14:paraId="0E69BAC3" w14:textId="77777777" w:rsidTr="00EE1622">
        <w:trPr>
          <w:trHeight w:hRule="exact" w:val="454"/>
        </w:trPr>
        <w:tc>
          <w:tcPr>
            <w:tcW w:w="2269" w:type="dxa"/>
            <w:shd w:val="clear" w:color="auto" w:fill="C00000"/>
            <w:vAlign w:val="center"/>
          </w:tcPr>
          <w:p w14:paraId="7E9CC6BA" w14:textId="06100ED7" w:rsidR="00C0556A" w:rsidRPr="008A2B93" w:rsidRDefault="00C0556A" w:rsidP="00C0556A">
            <w:pPr>
              <w:rPr>
                <w:rFonts w:ascii="Arial" w:hAnsi="Arial" w:cs="Arial"/>
                <w:b/>
                <w:sz w:val="20"/>
                <w:szCs w:val="20"/>
              </w:rPr>
            </w:pPr>
            <w:bookmarkStart w:id="0" w:name="_Hlk143869609"/>
            <w:r>
              <w:rPr>
                <w:rFonts w:ascii="Arial" w:hAnsi="Arial" w:cs="Arial"/>
                <w:b/>
                <w:sz w:val="20"/>
                <w:szCs w:val="20"/>
              </w:rPr>
              <w:t>School/Dept</w:t>
            </w:r>
          </w:p>
        </w:tc>
        <w:tc>
          <w:tcPr>
            <w:tcW w:w="3296" w:type="dxa"/>
            <w:shd w:val="clear" w:color="auto" w:fill="auto"/>
            <w:vAlign w:val="center"/>
          </w:tcPr>
          <w:p w14:paraId="5F80DAA9" w14:textId="2A49F146" w:rsidR="00C0556A" w:rsidRPr="00E145D0" w:rsidRDefault="00C0556A" w:rsidP="00C0556A">
            <w:pPr>
              <w:rPr>
                <w:rFonts w:ascii="Arial" w:hAnsi="Arial" w:cs="Arial"/>
                <w:sz w:val="20"/>
                <w:szCs w:val="20"/>
              </w:rPr>
            </w:pPr>
          </w:p>
        </w:tc>
        <w:tc>
          <w:tcPr>
            <w:tcW w:w="1949" w:type="dxa"/>
            <w:shd w:val="clear" w:color="auto" w:fill="C00000"/>
            <w:vAlign w:val="center"/>
          </w:tcPr>
          <w:p w14:paraId="6D51606E" w14:textId="39F47AF4" w:rsidR="00C0556A" w:rsidRPr="008A2B93" w:rsidRDefault="00506797" w:rsidP="00C0556A">
            <w:pPr>
              <w:rPr>
                <w:rFonts w:ascii="Arial" w:hAnsi="Arial" w:cs="Arial"/>
                <w:b/>
                <w:sz w:val="20"/>
                <w:szCs w:val="20"/>
              </w:rPr>
            </w:pPr>
            <w:r>
              <w:rPr>
                <w:rFonts w:ascii="Arial" w:hAnsi="Arial" w:cs="Arial"/>
                <w:b/>
                <w:sz w:val="20"/>
                <w:szCs w:val="20"/>
              </w:rPr>
              <w:t>Assessment date</w:t>
            </w:r>
          </w:p>
        </w:tc>
        <w:tc>
          <w:tcPr>
            <w:tcW w:w="3969" w:type="dxa"/>
            <w:gridSpan w:val="2"/>
            <w:vAlign w:val="center"/>
          </w:tcPr>
          <w:p w14:paraId="65ED5066" w14:textId="338BF697" w:rsidR="00C0556A" w:rsidRPr="00E145D0" w:rsidRDefault="00C0556A" w:rsidP="00C0556A">
            <w:pPr>
              <w:rPr>
                <w:rFonts w:ascii="Arial" w:hAnsi="Arial" w:cs="Arial"/>
                <w:sz w:val="20"/>
                <w:szCs w:val="20"/>
              </w:rPr>
            </w:pPr>
          </w:p>
        </w:tc>
        <w:tc>
          <w:tcPr>
            <w:tcW w:w="1417" w:type="dxa"/>
            <w:shd w:val="clear" w:color="auto" w:fill="C00000"/>
            <w:vAlign w:val="center"/>
          </w:tcPr>
          <w:p w14:paraId="2BB76525" w14:textId="60F04669" w:rsidR="00C0556A" w:rsidRPr="008A2B93" w:rsidRDefault="00EE1622" w:rsidP="00C0556A">
            <w:pPr>
              <w:spacing w:line="276" w:lineRule="auto"/>
              <w:rPr>
                <w:rFonts w:ascii="Arial" w:hAnsi="Arial" w:cs="Arial"/>
                <w:b/>
                <w:sz w:val="20"/>
                <w:szCs w:val="20"/>
              </w:rPr>
            </w:pPr>
            <w:r>
              <w:rPr>
                <w:rFonts w:ascii="Arial" w:hAnsi="Arial" w:cs="Arial"/>
                <w:b/>
                <w:sz w:val="20"/>
                <w:szCs w:val="20"/>
              </w:rPr>
              <w:t>Review date</w:t>
            </w:r>
          </w:p>
        </w:tc>
        <w:tc>
          <w:tcPr>
            <w:tcW w:w="3260" w:type="dxa"/>
            <w:shd w:val="clear" w:color="auto" w:fill="FFFFFF" w:themeFill="background1"/>
            <w:vAlign w:val="center"/>
          </w:tcPr>
          <w:p w14:paraId="394EF813" w14:textId="0279F110" w:rsidR="00C0556A" w:rsidRDefault="00C0556A" w:rsidP="00C0556A">
            <w:pPr>
              <w:rPr>
                <w:rFonts w:ascii="Arial" w:hAnsi="Arial" w:cs="Arial"/>
                <w:b/>
                <w:sz w:val="20"/>
                <w:szCs w:val="20"/>
              </w:rPr>
            </w:pPr>
          </w:p>
          <w:p w14:paraId="5C323D62" w14:textId="0041423B" w:rsidR="00C0556A" w:rsidRPr="008A2B93" w:rsidRDefault="00C0556A" w:rsidP="00C0556A">
            <w:pPr>
              <w:rPr>
                <w:rFonts w:ascii="Arial" w:hAnsi="Arial" w:cs="Arial"/>
                <w:b/>
                <w:sz w:val="20"/>
                <w:szCs w:val="20"/>
              </w:rPr>
            </w:pPr>
          </w:p>
        </w:tc>
      </w:tr>
      <w:bookmarkEnd w:id="0"/>
    </w:tbl>
    <w:p w14:paraId="626C65B1" w14:textId="73862657" w:rsidR="00312363" w:rsidRDefault="00312363">
      <w:pPr>
        <w:rPr>
          <w:rFonts w:ascii="Arial" w:hAnsi="Arial" w:cs="Arial"/>
          <w:sz w:val="20"/>
          <w:szCs w:val="20"/>
        </w:rPr>
      </w:pPr>
    </w:p>
    <w:tbl>
      <w:tblPr>
        <w:tblStyle w:val="TableGrid"/>
        <w:tblW w:w="16160" w:type="dxa"/>
        <w:tblInd w:w="-289" w:type="dxa"/>
        <w:tblLook w:val="04A0" w:firstRow="1" w:lastRow="0" w:firstColumn="1" w:lastColumn="0" w:noHBand="0" w:noVBand="1"/>
      </w:tblPr>
      <w:tblGrid>
        <w:gridCol w:w="16160"/>
      </w:tblGrid>
      <w:tr w:rsidR="00312363" w14:paraId="5CAD29BD" w14:textId="77777777" w:rsidTr="00312363">
        <w:tc>
          <w:tcPr>
            <w:tcW w:w="16160" w:type="dxa"/>
            <w:shd w:val="clear" w:color="auto" w:fill="C00000"/>
          </w:tcPr>
          <w:p w14:paraId="01134E3D" w14:textId="2FABD621" w:rsidR="00312363" w:rsidRPr="00312363" w:rsidRDefault="00312363">
            <w:pPr>
              <w:rPr>
                <w:rFonts w:ascii="Arial" w:hAnsi="Arial" w:cs="Arial"/>
                <w:b/>
                <w:sz w:val="20"/>
                <w:szCs w:val="20"/>
              </w:rPr>
            </w:pPr>
            <w:r w:rsidRPr="00312363">
              <w:rPr>
                <w:rFonts w:ascii="Arial" w:hAnsi="Arial" w:cs="Arial"/>
                <w:b/>
                <w:sz w:val="20"/>
                <w:szCs w:val="20"/>
              </w:rPr>
              <w:t>Description of Activity/Event</w:t>
            </w:r>
          </w:p>
        </w:tc>
      </w:tr>
      <w:tr w:rsidR="00312363" w14:paraId="08C6F99B" w14:textId="77777777" w:rsidTr="00312363">
        <w:trPr>
          <w:trHeight w:val="1833"/>
        </w:trPr>
        <w:tc>
          <w:tcPr>
            <w:tcW w:w="16160" w:type="dxa"/>
          </w:tcPr>
          <w:p w14:paraId="5489C173" w14:textId="02D9EB4F" w:rsidR="00312363" w:rsidRDefault="00312363" w:rsidP="00312363">
            <w:pPr>
              <w:shd w:val="clear" w:color="auto" w:fill="FFFFFF" w:themeFill="background1"/>
              <w:rPr>
                <w:rFonts w:ascii="Arial" w:hAnsi="Arial" w:cs="Arial"/>
                <w:color w:val="434343"/>
                <w:sz w:val="20"/>
                <w:szCs w:val="20"/>
                <w:shd w:val="clear" w:color="auto" w:fill="FFFFFF"/>
              </w:rPr>
            </w:pPr>
            <w:r w:rsidRPr="00CA1044">
              <w:rPr>
                <w:rFonts w:ascii="Arial" w:hAnsi="Arial" w:cs="Arial"/>
                <w:color w:val="434343"/>
                <w:sz w:val="20"/>
                <w:szCs w:val="20"/>
                <w:shd w:val="clear" w:color="auto" w:fill="FFFFFF"/>
              </w:rPr>
              <w:t>Under the Health and Safety at Work</w:t>
            </w:r>
            <w:r>
              <w:rPr>
                <w:rFonts w:ascii="Arial" w:hAnsi="Arial" w:cs="Arial"/>
                <w:color w:val="434343"/>
                <w:sz w:val="20"/>
                <w:szCs w:val="20"/>
                <w:shd w:val="clear" w:color="auto" w:fill="FFFFFF"/>
              </w:rPr>
              <w:t xml:space="preserve"> </w:t>
            </w:r>
            <w:r w:rsidRPr="00CA1044">
              <w:rPr>
                <w:rFonts w:ascii="Arial" w:hAnsi="Arial" w:cs="Arial"/>
                <w:color w:val="434343"/>
                <w:sz w:val="20"/>
                <w:szCs w:val="20"/>
                <w:shd w:val="clear" w:color="auto" w:fill="FFFFFF"/>
              </w:rPr>
              <w:t>Act 1974,</w:t>
            </w:r>
            <w:r>
              <w:rPr>
                <w:rFonts w:ascii="Arial" w:hAnsi="Arial" w:cs="Arial"/>
                <w:color w:val="434343"/>
                <w:sz w:val="20"/>
                <w:szCs w:val="20"/>
                <w:shd w:val="clear" w:color="auto" w:fill="FFFFFF"/>
              </w:rPr>
              <w:t xml:space="preserve"> The University has</w:t>
            </w:r>
            <w:r w:rsidRPr="00CA1044">
              <w:rPr>
                <w:rFonts w:ascii="Arial" w:hAnsi="Arial" w:cs="Arial"/>
                <w:color w:val="434343"/>
                <w:sz w:val="20"/>
                <w:szCs w:val="20"/>
                <w:shd w:val="clear" w:color="auto" w:fill="FFFFFF"/>
              </w:rPr>
              <w:t xml:space="preserve"> a legal duty 'to ensure,</w:t>
            </w:r>
            <w:r>
              <w:rPr>
                <w:rFonts w:ascii="Arial" w:hAnsi="Arial" w:cs="Arial"/>
                <w:color w:val="434343"/>
                <w:sz w:val="20"/>
                <w:szCs w:val="20"/>
                <w:shd w:val="clear" w:color="auto" w:fill="FFFFFF"/>
              </w:rPr>
              <w:t xml:space="preserve"> so</w:t>
            </w:r>
            <w:r w:rsidRPr="00CA1044">
              <w:rPr>
                <w:rFonts w:ascii="Arial" w:hAnsi="Arial" w:cs="Arial"/>
                <w:color w:val="434343"/>
                <w:sz w:val="20"/>
                <w:szCs w:val="20"/>
                <w:shd w:val="clear" w:color="auto" w:fill="FFFFFF"/>
              </w:rPr>
              <w:t xml:space="preserve"> far as is reasonably practicable, the health, safety and welfare of employees and others’.</w:t>
            </w:r>
            <w:r>
              <w:rPr>
                <w:rFonts w:ascii="Arial" w:hAnsi="Arial" w:cs="Arial"/>
                <w:color w:val="434343"/>
                <w:sz w:val="20"/>
                <w:szCs w:val="20"/>
              </w:rPr>
              <w:t xml:space="preserve"> </w:t>
            </w:r>
            <w:r w:rsidRPr="00CA1044">
              <w:rPr>
                <w:rFonts w:ascii="Arial" w:hAnsi="Arial" w:cs="Arial"/>
                <w:color w:val="434343"/>
                <w:sz w:val="20"/>
                <w:szCs w:val="20"/>
                <w:shd w:val="clear" w:color="auto" w:fill="FFFFFF"/>
              </w:rPr>
              <w:t>The Management of Health and Safety</w:t>
            </w:r>
            <w:r>
              <w:rPr>
                <w:rFonts w:ascii="Arial" w:hAnsi="Arial" w:cs="Arial"/>
                <w:color w:val="434343"/>
                <w:sz w:val="20"/>
                <w:szCs w:val="20"/>
                <w:shd w:val="clear" w:color="auto" w:fill="FFFFFF"/>
              </w:rPr>
              <w:t xml:space="preserve"> at Work</w:t>
            </w:r>
            <w:r w:rsidRPr="00CA1044">
              <w:rPr>
                <w:rFonts w:ascii="Arial" w:hAnsi="Arial" w:cs="Arial"/>
                <w:color w:val="434343"/>
                <w:sz w:val="20"/>
                <w:szCs w:val="20"/>
                <w:shd w:val="clear" w:color="auto" w:fill="FFFFFF"/>
              </w:rPr>
              <w:t xml:space="preserve"> Regulations (1999) also place a legal duty on</w:t>
            </w:r>
            <w:r>
              <w:rPr>
                <w:rFonts w:ascii="Arial" w:hAnsi="Arial" w:cs="Arial"/>
                <w:color w:val="434343"/>
                <w:sz w:val="20"/>
                <w:szCs w:val="20"/>
                <w:shd w:val="clear" w:color="auto" w:fill="FFFFFF"/>
              </w:rPr>
              <w:t xml:space="preserve"> The University</w:t>
            </w:r>
            <w:r w:rsidRPr="00CA1044">
              <w:rPr>
                <w:rFonts w:ascii="Arial" w:hAnsi="Arial" w:cs="Arial"/>
                <w:color w:val="434343"/>
                <w:sz w:val="20"/>
                <w:szCs w:val="20"/>
                <w:shd w:val="clear" w:color="auto" w:fill="FFFFFF"/>
              </w:rPr>
              <w:t>, through risk assessment processes, to examine workplace hazards, identify those at risk and take measures to control those risks.</w:t>
            </w:r>
          </w:p>
          <w:p w14:paraId="7D24F742" w14:textId="0E2E9CB6" w:rsidR="00C0556A" w:rsidRDefault="00C0556A" w:rsidP="00312363">
            <w:pPr>
              <w:shd w:val="clear" w:color="auto" w:fill="FFFFFF" w:themeFill="background1"/>
              <w:rPr>
                <w:rFonts w:ascii="Arial" w:hAnsi="Arial" w:cs="Arial"/>
                <w:color w:val="434343"/>
                <w:sz w:val="20"/>
                <w:szCs w:val="20"/>
                <w:shd w:val="clear" w:color="auto" w:fill="FFFFFF"/>
              </w:rPr>
            </w:pPr>
          </w:p>
          <w:p w14:paraId="2D3EB4BB" w14:textId="0576A8C9" w:rsidR="00C0556A" w:rsidRDefault="00C0556A" w:rsidP="00312363">
            <w:pPr>
              <w:shd w:val="clear" w:color="auto" w:fill="FFFFFF" w:themeFill="background1"/>
              <w:rPr>
                <w:rFonts w:ascii="Arial" w:hAnsi="Arial" w:cs="Arial"/>
                <w:color w:val="434343"/>
                <w:sz w:val="20"/>
                <w:szCs w:val="20"/>
                <w:shd w:val="clear" w:color="auto" w:fill="FFFFFF"/>
              </w:rPr>
            </w:pPr>
            <w:r>
              <w:rPr>
                <w:rFonts w:ascii="Arial" w:hAnsi="Arial" w:cs="Arial"/>
                <w:color w:val="434343"/>
                <w:sz w:val="20"/>
                <w:szCs w:val="20"/>
                <w:shd w:val="clear" w:color="auto" w:fill="FFFFFF"/>
              </w:rPr>
              <w:t xml:space="preserve">Provide </w:t>
            </w:r>
            <w:r w:rsidR="00EE1622">
              <w:rPr>
                <w:rFonts w:ascii="Arial" w:hAnsi="Arial" w:cs="Arial"/>
                <w:color w:val="434343"/>
                <w:sz w:val="20"/>
                <w:szCs w:val="20"/>
                <w:shd w:val="clear" w:color="auto" w:fill="FFFFFF"/>
              </w:rPr>
              <w:t xml:space="preserve">a </w:t>
            </w:r>
            <w:r>
              <w:rPr>
                <w:rFonts w:ascii="Arial" w:hAnsi="Arial" w:cs="Arial"/>
                <w:color w:val="434343"/>
                <w:sz w:val="20"/>
                <w:szCs w:val="20"/>
                <w:shd w:val="clear" w:color="auto" w:fill="FFFFFF"/>
              </w:rPr>
              <w:t xml:space="preserve">brief information about your activity/event to provide a reader with an understanding of the risk assessment purpose. </w:t>
            </w:r>
          </w:p>
          <w:p w14:paraId="49CE4201" w14:textId="77777777" w:rsidR="00312363" w:rsidRDefault="00312363">
            <w:pPr>
              <w:rPr>
                <w:rFonts w:ascii="Arial" w:hAnsi="Arial" w:cs="Arial"/>
                <w:sz w:val="20"/>
                <w:szCs w:val="20"/>
              </w:rPr>
            </w:pPr>
          </w:p>
        </w:tc>
      </w:tr>
    </w:tbl>
    <w:p w14:paraId="7C79DF26" w14:textId="77777777" w:rsidR="00312363" w:rsidRPr="00E145D0" w:rsidRDefault="00312363">
      <w:pPr>
        <w:rPr>
          <w:rFonts w:ascii="Arial" w:hAnsi="Arial" w:cs="Arial"/>
          <w:sz w:val="20"/>
          <w:szCs w:val="20"/>
        </w:rPr>
      </w:pPr>
    </w:p>
    <w:tbl>
      <w:tblPr>
        <w:tblStyle w:val="TableGrid"/>
        <w:tblW w:w="16160" w:type="dxa"/>
        <w:tblInd w:w="-289" w:type="dxa"/>
        <w:tblLayout w:type="fixed"/>
        <w:tblLook w:val="01E0" w:firstRow="1" w:lastRow="1" w:firstColumn="1" w:lastColumn="1" w:noHBand="0" w:noVBand="0"/>
      </w:tblPr>
      <w:tblGrid>
        <w:gridCol w:w="1702"/>
        <w:gridCol w:w="3118"/>
        <w:gridCol w:w="3119"/>
        <w:gridCol w:w="992"/>
        <w:gridCol w:w="3544"/>
        <w:gridCol w:w="1134"/>
        <w:gridCol w:w="1417"/>
        <w:gridCol w:w="1134"/>
      </w:tblGrid>
      <w:tr w:rsidR="00C129A5" w:rsidRPr="00E145D0" w14:paraId="69038C46" w14:textId="77777777" w:rsidTr="00855333">
        <w:trPr>
          <w:trHeight w:val="240"/>
        </w:trPr>
        <w:tc>
          <w:tcPr>
            <w:tcW w:w="1702" w:type="dxa"/>
            <w:vMerge w:val="restart"/>
            <w:shd w:val="clear" w:color="auto" w:fill="C00000"/>
          </w:tcPr>
          <w:p w14:paraId="028BCDAE" w14:textId="73100229" w:rsidR="00C129A5" w:rsidRPr="008A2B93" w:rsidRDefault="00C129A5" w:rsidP="00FE5453">
            <w:pPr>
              <w:jc w:val="center"/>
              <w:rPr>
                <w:rFonts w:ascii="Arial" w:hAnsi="Arial" w:cs="Arial"/>
                <w:b/>
                <w:sz w:val="20"/>
                <w:szCs w:val="20"/>
              </w:rPr>
            </w:pPr>
            <w:r w:rsidRPr="008A2B93">
              <w:rPr>
                <w:rFonts w:ascii="Arial" w:hAnsi="Arial" w:cs="Arial"/>
                <w:b/>
                <w:sz w:val="20"/>
                <w:szCs w:val="20"/>
              </w:rPr>
              <w:t>What are the hazards</w:t>
            </w:r>
          </w:p>
        </w:tc>
        <w:tc>
          <w:tcPr>
            <w:tcW w:w="3118" w:type="dxa"/>
            <w:vMerge w:val="restart"/>
            <w:shd w:val="clear" w:color="auto" w:fill="C00000"/>
          </w:tcPr>
          <w:p w14:paraId="485E4262" w14:textId="77777777" w:rsidR="00C129A5" w:rsidRPr="008A2B93" w:rsidRDefault="00C129A5" w:rsidP="00FE5453">
            <w:pPr>
              <w:jc w:val="center"/>
              <w:rPr>
                <w:rFonts w:ascii="Arial" w:hAnsi="Arial" w:cs="Arial"/>
                <w:b/>
                <w:sz w:val="20"/>
                <w:szCs w:val="20"/>
              </w:rPr>
            </w:pPr>
            <w:r w:rsidRPr="008A2B93">
              <w:rPr>
                <w:rFonts w:ascii="Arial" w:hAnsi="Arial" w:cs="Arial"/>
                <w:b/>
                <w:sz w:val="20"/>
                <w:szCs w:val="20"/>
              </w:rPr>
              <w:t>Who might be harmed and how?</w:t>
            </w:r>
          </w:p>
        </w:tc>
        <w:tc>
          <w:tcPr>
            <w:tcW w:w="3119" w:type="dxa"/>
            <w:vMerge w:val="restart"/>
            <w:shd w:val="clear" w:color="auto" w:fill="C00000"/>
          </w:tcPr>
          <w:p w14:paraId="63258FF4" w14:textId="77777777" w:rsidR="00C129A5" w:rsidRPr="008A2B93" w:rsidRDefault="00FC7087" w:rsidP="00FE5453">
            <w:pPr>
              <w:jc w:val="center"/>
              <w:rPr>
                <w:rFonts w:ascii="Arial" w:hAnsi="Arial" w:cs="Arial"/>
                <w:b/>
                <w:sz w:val="20"/>
                <w:szCs w:val="20"/>
              </w:rPr>
            </w:pPr>
            <w:r>
              <w:rPr>
                <w:rFonts w:ascii="Arial" w:hAnsi="Arial" w:cs="Arial"/>
                <w:b/>
                <w:sz w:val="20"/>
                <w:szCs w:val="20"/>
              </w:rPr>
              <w:t>E</w:t>
            </w:r>
            <w:r w:rsidR="00C129A5" w:rsidRPr="008A2B93">
              <w:rPr>
                <w:rFonts w:ascii="Arial" w:hAnsi="Arial" w:cs="Arial"/>
                <w:b/>
                <w:sz w:val="20"/>
                <w:szCs w:val="20"/>
              </w:rPr>
              <w:t>xisting measures to manage the risk effectively</w:t>
            </w:r>
          </w:p>
        </w:tc>
        <w:tc>
          <w:tcPr>
            <w:tcW w:w="992" w:type="dxa"/>
            <w:vMerge w:val="restart"/>
            <w:shd w:val="clear" w:color="auto" w:fill="C00000"/>
          </w:tcPr>
          <w:p w14:paraId="33107921" w14:textId="77777777" w:rsidR="00C129A5" w:rsidRPr="008A2B93" w:rsidRDefault="00C129A5" w:rsidP="00FE5453">
            <w:pPr>
              <w:jc w:val="center"/>
              <w:rPr>
                <w:rFonts w:ascii="Arial" w:hAnsi="Arial" w:cs="Arial"/>
                <w:b/>
                <w:sz w:val="20"/>
                <w:szCs w:val="20"/>
              </w:rPr>
            </w:pPr>
            <w:r w:rsidRPr="008A2B93">
              <w:rPr>
                <w:rFonts w:ascii="Arial" w:hAnsi="Arial" w:cs="Arial"/>
                <w:b/>
                <w:sz w:val="20"/>
                <w:szCs w:val="20"/>
              </w:rPr>
              <w:t>Risk Rating</w:t>
            </w:r>
          </w:p>
        </w:tc>
        <w:tc>
          <w:tcPr>
            <w:tcW w:w="3544" w:type="dxa"/>
            <w:vMerge w:val="restart"/>
            <w:shd w:val="clear" w:color="auto" w:fill="C00000"/>
          </w:tcPr>
          <w:p w14:paraId="1A03B9A3" w14:textId="77777777" w:rsidR="00C129A5" w:rsidRPr="008A2B93" w:rsidRDefault="00432170" w:rsidP="00FE5453">
            <w:pPr>
              <w:jc w:val="center"/>
              <w:rPr>
                <w:rFonts w:ascii="Arial" w:hAnsi="Arial" w:cs="Arial"/>
                <w:b/>
                <w:sz w:val="20"/>
                <w:szCs w:val="20"/>
              </w:rPr>
            </w:pPr>
            <w:r>
              <w:rPr>
                <w:rFonts w:ascii="Arial" w:hAnsi="Arial" w:cs="Arial"/>
                <w:b/>
                <w:sz w:val="20"/>
                <w:szCs w:val="20"/>
              </w:rPr>
              <w:t>F</w:t>
            </w:r>
            <w:r w:rsidR="00C129A5" w:rsidRPr="008A2B93">
              <w:rPr>
                <w:rFonts w:ascii="Arial" w:hAnsi="Arial" w:cs="Arial"/>
                <w:b/>
                <w:sz w:val="20"/>
                <w:szCs w:val="20"/>
              </w:rPr>
              <w:t>urther action required</w:t>
            </w:r>
            <w:r>
              <w:rPr>
                <w:rFonts w:ascii="Arial" w:hAnsi="Arial" w:cs="Arial"/>
                <w:b/>
                <w:sz w:val="20"/>
                <w:szCs w:val="20"/>
              </w:rPr>
              <w:t xml:space="preserve"> to </w:t>
            </w:r>
            <w:r w:rsidR="00FC7087">
              <w:rPr>
                <w:rFonts w:ascii="Arial" w:hAnsi="Arial" w:cs="Arial"/>
                <w:b/>
                <w:sz w:val="20"/>
                <w:szCs w:val="20"/>
              </w:rPr>
              <w:t>reduce</w:t>
            </w:r>
            <w:r>
              <w:rPr>
                <w:rFonts w:ascii="Arial" w:hAnsi="Arial" w:cs="Arial"/>
                <w:b/>
                <w:sz w:val="20"/>
                <w:szCs w:val="20"/>
              </w:rPr>
              <w:t xml:space="preserve"> the risk</w:t>
            </w:r>
          </w:p>
        </w:tc>
        <w:tc>
          <w:tcPr>
            <w:tcW w:w="1134" w:type="dxa"/>
            <w:vMerge w:val="restart"/>
            <w:shd w:val="clear" w:color="auto" w:fill="C00000"/>
          </w:tcPr>
          <w:p w14:paraId="1BF5631B" w14:textId="77777777" w:rsidR="00C129A5" w:rsidRPr="008A2B93" w:rsidRDefault="00C129A5" w:rsidP="00FE5453">
            <w:pPr>
              <w:jc w:val="center"/>
              <w:rPr>
                <w:rFonts w:ascii="Arial" w:hAnsi="Arial" w:cs="Arial"/>
                <w:b/>
                <w:sz w:val="20"/>
                <w:szCs w:val="20"/>
              </w:rPr>
            </w:pPr>
            <w:r w:rsidRPr="008A2B93">
              <w:rPr>
                <w:rFonts w:ascii="Arial" w:hAnsi="Arial" w:cs="Arial"/>
                <w:b/>
                <w:sz w:val="20"/>
                <w:szCs w:val="20"/>
              </w:rPr>
              <w:t xml:space="preserve">Residual Risk </w:t>
            </w:r>
            <w:r w:rsidR="00C62F50" w:rsidRPr="008A2B93">
              <w:rPr>
                <w:rFonts w:ascii="Arial" w:hAnsi="Arial" w:cs="Arial"/>
                <w:b/>
                <w:sz w:val="20"/>
                <w:szCs w:val="20"/>
              </w:rPr>
              <w:t>R</w:t>
            </w:r>
            <w:r w:rsidRPr="008A2B93">
              <w:rPr>
                <w:rFonts w:ascii="Arial" w:hAnsi="Arial" w:cs="Arial"/>
                <w:b/>
                <w:sz w:val="20"/>
                <w:szCs w:val="20"/>
              </w:rPr>
              <w:t>ating</w:t>
            </w:r>
          </w:p>
        </w:tc>
        <w:tc>
          <w:tcPr>
            <w:tcW w:w="2551" w:type="dxa"/>
            <w:gridSpan w:val="2"/>
            <w:tcBorders>
              <w:bottom w:val="single" w:sz="4" w:space="0" w:color="auto"/>
            </w:tcBorders>
            <w:shd w:val="clear" w:color="auto" w:fill="C00000"/>
          </w:tcPr>
          <w:p w14:paraId="2FE7C1D3" w14:textId="72832F6E" w:rsidR="00C129A5" w:rsidRPr="008A2B93" w:rsidRDefault="00C129A5" w:rsidP="00FE5453">
            <w:pPr>
              <w:jc w:val="center"/>
              <w:rPr>
                <w:rFonts w:ascii="Arial" w:hAnsi="Arial" w:cs="Arial"/>
                <w:b/>
                <w:sz w:val="20"/>
                <w:szCs w:val="20"/>
              </w:rPr>
            </w:pPr>
            <w:r w:rsidRPr="008A2B93">
              <w:rPr>
                <w:rFonts w:ascii="Arial" w:hAnsi="Arial" w:cs="Arial"/>
                <w:b/>
                <w:sz w:val="20"/>
                <w:szCs w:val="20"/>
              </w:rPr>
              <w:t>Action by</w:t>
            </w:r>
          </w:p>
        </w:tc>
      </w:tr>
      <w:tr w:rsidR="006A6A01" w:rsidRPr="00E145D0" w14:paraId="3C5627B5" w14:textId="77777777" w:rsidTr="00855333">
        <w:trPr>
          <w:trHeight w:val="240"/>
        </w:trPr>
        <w:tc>
          <w:tcPr>
            <w:tcW w:w="1702" w:type="dxa"/>
            <w:vMerge/>
            <w:shd w:val="clear" w:color="auto" w:fill="C00000"/>
          </w:tcPr>
          <w:p w14:paraId="4829445A" w14:textId="77777777" w:rsidR="00C129A5" w:rsidRPr="008A2B93" w:rsidRDefault="00C129A5" w:rsidP="00FE5453">
            <w:pPr>
              <w:jc w:val="center"/>
              <w:rPr>
                <w:rFonts w:ascii="Arial" w:hAnsi="Arial" w:cs="Arial"/>
                <w:b/>
                <w:sz w:val="20"/>
                <w:szCs w:val="20"/>
              </w:rPr>
            </w:pPr>
          </w:p>
        </w:tc>
        <w:tc>
          <w:tcPr>
            <w:tcW w:w="3118" w:type="dxa"/>
            <w:vMerge/>
            <w:shd w:val="clear" w:color="auto" w:fill="C00000"/>
          </w:tcPr>
          <w:p w14:paraId="72301240" w14:textId="77777777" w:rsidR="00C129A5" w:rsidRPr="008A2B93" w:rsidRDefault="00C129A5" w:rsidP="00FE5453">
            <w:pPr>
              <w:jc w:val="center"/>
              <w:rPr>
                <w:rFonts w:ascii="Arial" w:hAnsi="Arial" w:cs="Arial"/>
                <w:b/>
                <w:sz w:val="20"/>
                <w:szCs w:val="20"/>
              </w:rPr>
            </w:pPr>
          </w:p>
        </w:tc>
        <w:tc>
          <w:tcPr>
            <w:tcW w:w="3119" w:type="dxa"/>
            <w:vMerge/>
            <w:shd w:val="clear" w:color="auto" w:fill="C00000"/>
          </w:tcPr>
          <w:p w14:paraId="39390E1F" w14:textId="77777777" w:rsidR="00C129A5" w:rsidRPr="008A2B93" w:rsidRDefault="00C129A5" w:rsidP="00FE5453">
            <w:pPr>
              <w:jc w:val="center"/>
              <w:rPr>
                <w:rFonts w:ascii="Arial" w:hAnsi="Arial" w:cs="Arial"/>
                <w:b/>
                <w:sz w:val="20"/>
                <w:szCs w:val="20"/>
              </w:rPr>
            </w:pPr>
          </w:p>
        </w:tc>
        <w:tc>
          <w:tcPr>
            <w:tcW w:w="992" w:type="dxa"/>
            <w:vMerge/>
            <w:shd w:val="clear" w:color="auto" w:fill="C00000"/>
          </w:tcPr>
          <w:p w14:paraId="5CDF9241" w14:textId="77777777" w:rsidR="00C129A5" w:rsidRPr="008A2B93" w:rsidRDefault="00C129A5" w:rsidP="00FE5453">
            <w:pPr>
              <w:jc w:val="center"/>
              <w:rPr>
                <w:rFonts w:ascii="Arial" w:hAnsi="Arial" w:cs="Arial"/>
                <w:b/>
                <w:sz w:val="20"/>
                <w:szCs w:val="20"/>
              </w:rPr>
            </w:pPr>
          </w:p>
        </w:tc>
        <w:tc>
          <w:tcPr>
            <w:tcW w:w="3544" w:type="dxa"/>
            <w:vMerge/>
            <w:shd w:val="clear" w:color="auto" w:fill="C00000"/>
          </w:tcPr>
          <w:p w14:paraId="07FA9D09" w14:textId="77777777" w:rsidR="00C129A5" w:rsidRPr="008A2B93" w:rsidRDefault="00C129A5" w:rsidP="00FE5453">
            <w:pPr>
              <w:jc w:val="center"/>
              <w:rPr>
                <w:rFonts w:ascii="Arial" w:hAnsi="Arial" w:cs="Arial"/>
                <w:b/>
                <w:sz w:val="20"/>
                <w:szCs w:val="20"/>
              </w:rPr>
            </w:pPr>
          </w:p>
        </w:tc>
        <w:tc>
          <w:tcPr>
            <w:tcW w:w="1134" w:type="dxa"/>
            <w:vMerge/>
            <w:shd w:val="clear" w:color="auto" w:fill="C00000"/>
          </w:tcPr>
          <w:p w14:paraId="34671872" w14:textId="77777777" w:rsidR="00C129A5" w:rsidRPr="008A2B93" w:rsidRDefault="00C129A5" w:rsidP="00FE5453">
            <w:pPr>
              <w:jc w:val="center"/>
              <w:rPr>
                <w:rFonts w:ascii="Arial" w:hAnsi="Arial" w:cs="Arial"/>
                <w:b/>
                <w:sz w:val="20"/>
                <w:szCs w:val="20"/>
              </w:rPr>
            </w:pPr>
          </w:p>
        </w:tc>
        <w:tc>
          <w:tcPr>
            <w:tcW w:w="1417" w:type="dxa"/>
            <w:shd w:val="clear" w:color="auto" w:fill="C00000"/>
          </w:tcPr>
          <w:p w14:paraId="72218D66" w14:textId="77777777" w:rsidR="00C129A5" w:rsidRPr="008A2B93" w:rsidRDefault="00C129A5" w:rsidP="00FE5453">
            <w:pPr>
              <w:jc w:val="center"/>
              <w:rPr>
                <w:rFonts w:ascii="Arial" w:hAnsi="Arial" w:cs="Arial"/>
                <w:b/>
                <w:sz w:val="20"/>
                <w:szCs w:val="20"/>
              </w:rPr>
            </w:pPr>
            <w:r w:rsidRPr="008A2B93">
              <w:rPr>
                <w:rFonts w:ascii="Arial" w:hAnsi="Arial" w:cs="Arial"/>
                <w:b/>
                <w:sz w:val="20"/>
                <w:szCs w:val="20"/>
              </w:rPr>
              <w:t>Whom and When</w:t>
            </w:r>
          </w:p>
        </w:tc>
        <w:tc>
          <w:tcPr>
            <w:tcW w:w="1134" w:type="dxa"/>
            <w:shd w:val="clear" w:color="auto" w:fill="C00000"/>
          </w:tcPr>
          <w:p w14:paraId="0C3A86E8" w14:textId="77777777" w:rsidR="00C129A5" w:rsidRPr="008A2B93" w:rsidRDefault="00C129A5" w:rsidP="00FE5453">
            <w:pPr>
              <w:jc w:val="center"/>
              <w:rPr>
                <w:rFonts w:ascii="Arial" w:hAnsi="Arial" w:cs="Arial"/>
                <w:b/>
                <w:sz w:val="20"/>
                <w:szCs w:val="20"/>
              </w:rPr>
            </w:pPr>
            <w:r w:rsidRPr="008A2B93">
              <w:rPr>
                <w:rFonts w:ascii="Arial" w:hAnsi="Arial" w:cs="Arial"/>
                <w:b/>
                <w:sz w:val="20"/>
                <w:szCs w:val="20"/>
              </w:rPr>
              <w:t>Complete</w:t>
            </w:r>
          </w:p>
        </w:tc>
      </w:tr>
      <w:tr w:rsidR="00834925" w:rsidRPr="00E145D0" w14:paraId="67133106" w14:textId="77777777" w:rsidTr="00855333">
        <w:tc>
          <w:tcPr>
            <w:tcW w:w="1702" w:type="dxa"/>
          </w:tcPr>
          <w:p w14:paraId="782EA814" w14:textId="77777777" w:rsidR="00EE1622" w:rsidRDefault="00EE1622" w:rsidP="00855333">
            <w:pPr>
              <w:rPr>
                <w:rFonts w:ascii="Arial" w:hAnsi="Arial" w:cs="Arial"/>
                <w:color w:val="000000" w:themeColor="text1"/>
                <w:sz w:val="20"/>
                <w:szCs w:val="20"/>
              </w:rPr>
            </w:pPr>
          </w:p>
          <w:p w14:paraId="4DCFBFF2" w14:textId="77777777" w:rsidR="00855333" w:rsidRDefault="00855333" w:rsidP="00855333">
            <w:pPr>
              <w:rPr>
                <w:rFonts w:ascii="Arial" w:hAnsi="Arial" w:cs="Arial"/>
                <w:sz w:val="20"/>
                <w:szCs w:val="20"/>
              </w:rPr>
            </w:pPr>
            <w:r>
              <w:rPr>
                <w:rFonts w:ascii="Arial" w:hAnsi="Arial" w:cs="Arial"/>
                <w:b/>
                <w:bCs/>
                <w:sz w:val="20"/>
                <w:szCs w:val="20"/>
              </w:rPr>
              <w:t>Movement and posture</w:t>
            </w:r>
          </w:p>
          <w:p w14:paraId="7BD86030" w14:textId="1F40133C" w:rsidR="00855333" w:rsidRPr="00AB63DB" w:rsidRDefault="00855333" w:rsidP="00855333">
            <w:pPr>
              <w:rPr>
                <w:rFonts w:ascii="Arial" w:hAnsi="Arial" w:cs="Arial"/>
                <w:b/>
                <w:i/>
                <w:color w:val="000000" w:themeColor="text1"/>
                <w:sz w:val="20"/>
                <w:szCs w:val="20"/>
              </w:rPr>
            </w:pPr>
          </w:p>
        </w:tc>
        <w:tc>
          <w:tcPr>
            <w:tcW w:w="3118" w:type="dxa"/>
          </w:tcPr>
          <w:p w14:paraId="0837CE93" w14:textId="77777777" w:rsidR="00855333" w:rsidRPr="00855333" w:rsidRDefault="00855333" w:rsidP="00855333">
            <w:pPr>
              <w:rPr>
                <w:rFonts w:ascii="Arial" w:hAnsi="Arial" w:cs="Arial"/>
                <w:color w:val="000000"/>
                <w:sz w:val="20"/>
                <w:szCs w:val="20"/>
              </w:rPr>
            </w:pPr>
            <w:r w:rsidRPr="00855333">
              <w:rPr>
                <w:rFonts w:ascii="Arial" w:hAnsi="Arial" w:cs="Arial"/>
                <w:color w:val="000000"/>
                <w:sz w:val="20"/>
                <w:szCs w:val="20"/>
              </w:rPr>
              <w:t xml:space="preserve">A variety of factors linked to pace of work, rest breaks, work equipment and the work area can be involved. Hormonal changes during and shortly after pregnancy affect ligaments and can increase chances of injury. Postural problems may get worse as pregnancy advances. </w:t>
            </w:r>
          </w:p>
          <w:p w14:paraId="5FFC8AF5" w14:textId="77777777" w:rsidR="00855333" w:rsidRPr="00855333" w:rsidRDefault="00855333" w:rsidP="00855333">
            <w:pPr>
              <w:pStyle w:val="NormalWeb"/>
              <w:spacing w:before="0" w:beforeAutospacing="0" w:after="0" w:afterAutospacing="0"/>
              <w:rPr>
                <w:rFonts w:ascii="Arial" w:hAnsi="Arial" w:cs="Arial"/>
                <w:color w:val="000000"/>
                <w:sz w:val="20"/>
                <w:szCs w:val="20"/>
              </w:rPr>
            </w:pPr>
            <w:r w:rsidRPr="00855333">
              <w:rPr>
                <w:rFonts w:ascii="Arial" w:hAnsi="Arial" w:cs="Arial"/>
                <w:b/>
                <w:bCs/>
                <w:sz w:val="20"/>
                <w:szCs w:val="20"/>
              </w:rPr>
              <w:t>Standing</w:t>
            </w:r>
            <w:r w:rsidRPr="00855333">
              <w:rPr>
                <w:rFonts w:ascii="Arial" w:hAnsi="Arial" w:cs="Arial"/>
                <w:sz w:val="20"/>
                <w:szCs w:val="20"/>
              </w:rPr>
              <w:t xml:space="preserve"> in one position for long periods can cause dizziness, faintness, fatigue. It can also increase chances of premature birth or miscarriage. </w:t>
            </w:r>
          </w:p>
          <w:p w14:paraId="766BC3A0" w14:textId="77777777" w:rsidR="00855333" w:rsidRPr="00855333" w:rsidRDefault="00855333" w:rsidP="00855333">
            <w:pPr>
              <w:pStyle w:val="NormalWeb"/>
              <w:spacing w:before="0" w:beforeAutospacing="0" w:after="0" w:afterAutospacing="0"/>
              <w:rPr>
                <w:rFonts w:ascii="Arial" w:hAnsi="Arial" w:cs="Arial"/>
                <w:sz w:val="20"/>
                <w:szCs w:val="20"/>
              </w:rPr>
            </w:pPr>
            <w:r w:rsidRPr="00855333">
              <w:rPr>
                <w:rFonts w:ascii="Arial" w:hAnsi="Arial" w:cs="Arial"/>
                <w:b/>
                <w:bCs/>
                <w:sz w:val="20"/>
                <w:szCs w:val="20"/>
              </w:rPr>
              <w:t>Sitting</w:t>
            </w:r>
            <w:r w:rsidRPr="00855333">
              <w:rPr>
                <w:rFonts w:ascii="Arial" w:hAnsi="Arial" w:cs="Arial"/>
                <w:sz w:val="20"/>
                <w:szCs w:val="20"/>
              </w:rPr>
              <w:t xml:space="preserve"> for long periods increases risk of thrombosis. </w:t>
            </w:r>
          </w:p>
          <w:p w14:paraId="1F3CBD2D" w14:textId="77777777" w:rsidR="00855333" w:rsidRPr="00855333" w:rsidRDefault="00855333" w:rsidP="00855333">
            <w:pPr>
              <w:pStyle w:val="NormalWeb"/>
              <w:spacing w:before="0" w:beforeAutospacing="0" w:after="0" w:afterAutospacing="0"/>
              <w:rPr>
                <w:rFonts w:ascii="Arial" w:hAnsi="Arial" w:cs="Arial"/>
                <w:sz w:val="20"/>
                <w:szCs w:val="20"/>
              </w:rPr>
            </w:pPr>
            <w:r w:rsidRPr="00855333">
              <w:rPr>
                <w:rFonts w:ascii="Arial" w:hAnsi="Arial" w:cs="Arial"/>
                <w:b/>
                <w:bCs/>
                <w:sz w:val="20"/>
                <w:szCs w:val="20"/>
              </w:rPr>
              <w:t>Backache</w:t>
            </w:r>
            <w:r w:rsidRPr="00855333">
              <w:rPr>
                <w:rFonts w:ascii="Arial" w:hAnsi="Arial" w:cs="Arial"/>
                <w:sz w:val="20"/>
                <w:szCs w:val="20"/>
              </w:rPr>
              <w:t xml:space="preserve"> is also associated with long periods of standing or sitting. </w:t>
            </w:r>
          </w:p>
          <w:p w14:paraId="7832181F" w14:textId="77777777" w:rsidR="00855333" w:rsidRPr="00855333" w:rsidRDefault="00855333" w:rsidP="00855333">
            <w:pPr>
              <w:rPr>
                <w:rFonts w:ascii="Arial" w:hAnsi="Arial" w:cs="Arial"/>
                <w:sz w:val="20"/>
                <w:szCs w:val="20"/>
              </w:rPr>
            </w:pPr>
            <w:r w:rsidRPr="00855333">
              <w:rPr>
                <w:rFonts w:ascii="Arial" w:hAnsi="Arial" w:cs="Arial"/>
                <w:b/>
                <w:bCs/>
                <w:sz w:val="20"/>
                <w:szCs w:val="20"/>
              </w:rPr>
              <w:t>Confined space</w:t>
            </w:r>
            <w:r w:rsidRPr="00855333">
              <w:rPr>
                <w:rFonts w:ascii="Arial" w:hAnsi="Arial" w:cs="Arial"/>
                <w:sz w:val="20"/>
                <w:szCs w:val="20"/>
              </w:rPr>
              <w:t xml:space="preserve"> may be a problem particularly in the latter stages of pregnancy.</w:t>
            </w:r>
          </w:p>
          <w:p w14:paraId="30661475" w14:textId="0043C19A" w:rsidR="00834925" w:rsidRPr="00855333" w:rsidRDefault="00834925" w:rsidP="00AB63DB">
            <w:pPr>
              <w:rPr>
                <w:rFonts w:ascii="Arial" w:hAnsi="Arial" w:cs="Arial"/>
                <w:color w:val="000000" w:themeColor="text1"/>
                <w:sz w:val="20"/>
                <w:szCs w:val="20"/>
              </w:rPr>
            </w:pPr>
          </w:p>
        </w:tc>
        <w:tc>
          <w:tcPr>
            <w:tcW w:w="3119" w:type="dxa"/>
            <w:shd w:val="clear" w:color="auto" w:fill="auto"/>
          </w:tcPr>
          <w:p w14:paraId="5A383A65" w14:textId="71B9CEE9" w:rsidR="0026167A" w:rsidRPr="00AB63DB" w:rsidRDefault="0026167A" w:rsidP="00AB63DB">
            <w:pPr>
              <w:textAlignment w:val="baseline"/>
              <w:rPr>
                <w:rFonts w:ascii="Arial" w:hAnsi="Arial" w:cs="Arial"/>
                <w:color w:val="000000" w:themeColor="text1"/>
                <w:sz w:val="20"/>
                <w:szCs w:val="20"/>
              </w:rPr>
            </w:pPr>
          </w:p>
        </w:tc>
        <w:tc>
          <w:tcPr>
            <w:tcW w:w="992" w:type="dxa"/>
          </w:tcPr>
          <w:p w14:paraId="3A2512F4" w14:textId="4266D549" w:rsidR="00834925" w:rsidRPr="00AB63DB" w:rsidRDefault="00834925" w:rsidP="00AB63DB">
            <w:pPr>
              <w:jc w:val="center"/>
              <w:rPr>
                <w:rFonts w:ascii="Arial" w:hAnsi="Arial" w:cs="Arial"/>
                <w:b/>
                <w:sz w:val="20"/>
                <w:szCs w:val="20"/>
              </w:rPr>
            </w:pPr>
          </w:p>
        </w:tc>
        <w:tc>
          <w:tcPr>
            <w:tcW w:w="3544" w:type="dxa"/>
          </w:tcPr>
          <w:p w14:paraId="3B54E173" w14:textId="760A9202" w:rsidR="008836D3" w:rsidRPr="00AB63DB" w:rsidRDefault="008836D3" w:rsidP="00AB63DB">
            <w:pPr>
              <w:textAlignment w:val="baseline"/>
              <w:rPr>
                <w:rFonts w:ascii="Arial" w:hAnsi="Arial" w:cs="Arial"/>
                <w:color w:val="111111"/>
                <w:sz w:val="20"/>
                <w:szCs w:val="20"/>
              </w:rPr>
            </w:pPr>
          </w:p>
        </w:tc>
        <w:tc>
          <w:tcPr>
            <w:tcW w:w="1134" w:type="dxa"/>
          </w:tcPr>
          <w:p w14:paraId="4259C534" w14:textId="7E112F07" w:rsidR="00834925" w:rsidRPr="00AB63DB" w:rsidRDefault="00834925" w:rsidP="00AB63DB">
            <w:pPr>
              <w:jc w:val="center"/>
              <w:rPr>
                <w:rFonts w:ascii="Arial" w:hAnsi="Arial" w:cs="Arial"/>
                <w:b/>
                <w:sz w:val="20"/>
                <w:szCs w:val="20"/>
              </w:rPr>
            </w:pPr>
          </w:p>
        </w:tc>
        <w:tc>
          <w:tcPr>
            <w:tcW w:w="1417" w:type="dxa"/>
          </w:tcPr>
          <w:p w14:paraId="0057B465" w14:textId="74462224" w:rsidR="002A2437" w:rsidRPr="00AB63DB" w:rsidRDefault="002A2437" w:rsidP="00AB63DB">
            <w:pPr>
              <w:rPr>
                <w:rFonts w:ascii="Arial" w:hAnsi="Arial" w:cs="Arial"/>
                <w:sz w:val="20"/>
                <w:szCs w:val="20"/>
              </w:rPr>
            </w:pPr>
          </w:p>
        </w:tc>
        <w:tc>
          <w:tcPr>
            <w:tcW w:w="1134" w:type="dxa"/>
          </w:tcPr>
          <w:p w14:paraId="3FB03CA4" w14:textId="0B5DA979" w:rsidR="00834925" w:rsidRPr="00E145D0" w:rsidRDefault="00834925">
            <w:pPr>
              <w:rPr>
                <w:rFonts w:ascii="Arial" w:hAnsi="Arial" w:cs="Arial"/>
                <w:sz w:val="20"/>
                <w:szCs w:val="20"/>
              </w:rPr>
            </w:pPr>
          </w:p>
        </w:tc>
      </w:tr>
      <w:tr w:rsidR="00683589" w:rsidRPr="00E145D0" w14:paraId="30E0539A" w14:textId="77777777" w:rsidTr="00855333">
        <w:tc>
          <w:tcPr>
            <w:tcW w:w="1702" w:type="dxa"/>
            <w:vAlign w:val="center"/>
          </w:tcPr>
          <w:p w14:paraId="704F0674" w14:textId="77777777" w:rsidR="00683589" w:rsidRDefault="00683589" w:rsidP="00AB63DB">
            <w:pPr>
              <w:rPr>
                <w:rFonts w:ascii="Arial" w:hAnsi="Arial" w:cs="Arial"/>
                <w:b/>
                <w:i/>
                <w:color w:val="000000" w:themeColor="text1"/>
                <w:sz w:val="20"/>
                <w:szCs w:val="20"/>
              </w:rPr>
            </w:pPr>
          </w:p>
          <w:p w14:paraId="7BF6BC4C" w14:textId="77777777" w:rsidR="00855333" w:rsidRDefault="00855333" w:rsidP="00855333">
            <w:pPr>
              <w:rPr>
                <w:rFonts w:ascii="Arial" w:hAnsi="Arial" w:cs="Arial"/>
                <w:sz w:val="20"/>
                <w:szCs w:val="20"/>
              </w:rPr>
            </w:pPr>
            <w:r>
              <w:rPr>
                <w:rFonts w:ascii="Arial" w:hAnsi="Arial" w:cs="Arial"/>
                <w:b/>
                <w:bCs/>
                <w:sz w:val="20"/>
                <w:szCs w:val="20"/>
              </w:rPr>
              <w:t>Manual handling</w:t>
            </w:r>
          </w:p>
          <w:p w14:paraId="75016A8B" w14:textId="44EB3468" w:rsidR="00EE1622" w:rsidRDefault="00EE1622" w:rsidP="00AB63DB">
            <w:pPr>
              <w:rPr>
                <w:rFonts w:ascii="Arial" w:hAnsi="Arial" w:cs="Arial"/>
                <w:b/>
                <w:i/>
                <w:color w:val="000000" w:themeColor="text1"/>
                <w:sz w:val="20"/>
                <w:szCs w:val="20"/>
              </w:rPr>
            </w:pPr>
          </w:p>
          <w:p w14:paraId="0E465785" w14:textId="77777777" w:rsidR="00EE1622" w:rsidRDefault="00EE1622" w:rsidP="00AB63DB">
            <w:pPr>
              <w:rPr>
                <w:rFonts w:ascii="Arial" w:hAnsi="Arial" w:cs="Arial"/>
                <w:b/>
                <w:i/>
                <w:color w:val="000000" w:themeColor="text1"/>
                <w:sz w:val="20"/>
                <w:szCs w:val="20"/>
              </w:rPr>
            </w:pPr>
          </w:p>
          <w:p w14:paraId="659C8C40" w14:textId="22B781F5" w:rsidR="00EE1622" w:rsidRPr="00AB63DB" w:rsidRDefault="00EE1622" w:rsidP="00AB63DB">
            <w:pPr>
              <w:rPr>
                <w:rFonts w:ascii="Arial" w:hAnsi="Arial" w:cs="Arial"/>
                <w:b/>
                <w:i/>
                <w:color w:val="000000" w:themeColor="text1"/>
                <w:sz w:val="20"/>
                <w:szCs w:val="20"/>
              </w:rPr>
            </w:pPr>
          </w:p>
        </w:tc>
        <w:tc>
          <w:tcPr>
            <w:tcW w:w="3118" w:type="dxa"/>
          </w:tcPr>
          <w:p w14:paraId="03D369DD" w14:textId="77777777" w:rsidR="00855333" w:rsidRDefault="00855333" w:rsidP="00855333">
            <w:pPr>
              <w:rPr>
                <w:rFonts w:ascii="Arial" w:hAnsi="Arial" w:cs="Arial"/>
                <w:sz w:val="20"/>
                <w:szCs w:val="20"/>
              </w:rPr>
            </w:pPr>
            <w:r>
              <w:rPr>
                <w:rFonts w:ascii="Arial" w:hAnsi="Arial" w:cs="Arial"/>
                <w:sz w:val="20"/>
                <w:szCs w:val="20"/>
              </w:rPr>
              <w:t>The hormonal changes in pregnancy increase risk of manual handling injuries as ligaments soften.  Postural problems can also increase risks as pregnancy progresses.</w:t>
            </w:r>
          </w:p>
          <w:p w14:paraId="41BD721B" w14:textId="5D35C396" w:rsidR="00683589" w:rsidRPr="00AB63DB" w:rsidRDefault="00683589" w:rsidP="00AB63DB">
            <w:pPr>
              <w:rPr>
                <w:rFonts w:ascii="Arial" w:hAnsi="Arial" w:cs="Arial"/>
                <w:color w:val="000000" w:themeColor="text1"/>
                <w:sz w:val="20"/>
                <w:szCs w:val="20"/>
              </w:rPr>
            </w:pPr>
          </w:p>
        </w:tc>
        <w:tc>
          <w:tcPr>
            <w:tcW w:w="3119" w:type="dxa"/>
            <w:shd w:val="clear" w:color="auto" w:fill="auto"/>
          </w:tcPr>
          <w:p w14:paraId="71B66911" w14:textId="050BBA2D" w:rsidR="002A1F05" w:rsidRPr="002A1F05" w:rsidRDefault="002A1F05" w:rsidP="002A1F05">
            <w:pPr>
              <w:pStyle w:val="NormalWeb"/>
              <w:shd w:val="clear" w:color="auto" w:fill="FFFFFF"/>
              <w:spacing w:after="0" w:afterAutospacing="0"/>
              <w:rPr>
                <w:rFonts w:ascii="Arial" w:hAnsi="Arial" w:cs="Arial"/>
                <w:sz w:val="20"/>
                <w:szCs w:val="20"/>
              </w:rPr>
            </w:pPr>
          </w:p>
          <w:p w14:paraId="1BCF3D25" w14:textId="11249EE2" w:rsidR="002823C8" w:rsidRPr="00AB63DB" w:rsidRDefault="002823C8" w:rsidP="00AB63DB">
            <w:pPr>
              <w:rPr>
                <w:rFonts w:ascii="Arial" w:hAnsi="Arial" w:cs="Arial"/>
                <w:color w:val="000000" w:themeColor="text1"/>
                <w:sz w:val="20"/>
                <w:szCs w:val="20"/>
              </w:rPr>
            </w:pPr>
          </w:p>
        </w:tc>
        <w:tc>
          <w:tcPr>
            <w:tcW w:w="992" w:type="dxa"/>
          </w:tcPr>
          <w:p w14:paraId="786964EB" w14:textId="5F22D40B" w:rsidR="00683589" w:rsidRPr="00AB63DB" w:rsidRDefault="00683589" w:rsidP="002A1F05">
            <w:pPr>
              <w:rPr>
                <w:rFonts w:ascii="Arial" w:hAnsi="Arial" w:cs="Arial"/>
                <w:b/>
                <w:sz w:val="20"/>
                <w:szCs w:val="20"/>
              </w:rPr>
            </w:pPr>
          </w:p>
        </w:tc>
        <w:tc>
          <w:tcPr>
            <w:tcW w:w="3544" w:type="dxa"/>
          </w:tcPr>
          <w:p w14:paraId="52E52902" w14:textId="77777777" w:rsidR="008836D3" w:rsidRDefault="008836D3" w:rsidP="00AB63DB">
            <w:pPr>
              <w:textAlignment w:val="baseline"/>
              <w:rPr>
                <w:rFonts w:ascii="Arial" w:hAnsi="Arial" w:cs="Arial"/>
                <w:color w:val="111111"/>
                <w:sz w:val="20"/>
                <w:szCs w:val="20"/>
              </w:rPr>
            </w:pPr>
          </w:p>
          <w:p w14:paraId="7E517936" w14:textId="22A78EF9" w:rsidR="008836D3" w:rsidRPr="00AB63DB" w:rsidRDefault="008836D3" w:rsidP="00AB63DB">
            <w:pPr>
              <w:textAlignment w:val="baseline"/>
              <w:rPr>
                <w:rFonts w:ascii="Arial" w:hAnsi="Arial" w:cs="Arial"/>
                <w:color w:val="111111"/>
                <w:sz w:val="20"/>
                <w:szCs w:val="20"/>
              </w:rPr>
            </w:pPr>
          </w:p>
        </w:tc>
        <w:tc>
          <w:tcPr>
            <w:tcW w:w="1134" w:type="dxa"/>
          </w:tcPr>
          <w:p w14:paraId="16A417E9" w14:textId="2E8A7D78" w:rsidR="00683589" w:rsidRPr="00AB63DB" w:rsidRDefault="00683589" w:rsidP="002A1F05">
            <w:pPr>
              <w:rPr>
                <w:rFonts w:ascii="Arial" w:hAnsi="Arial" w:cs="Arial"/>
                <w:b/>
                <w:sz w:val="20"/>
                <w:szCs w:val="20"/>
              </w:rPr>
            </w:pPr>
          </w:p>
        </w:tc>
        <w:tc>
          <w:tcPr>
            <w:tcW w:w="1417" w:type="dxa"/>
          </w:tcPr>
          <w:p w14:paraId="303612E6" w14:textId="43A43554" w:rsidR="00683589" w:rsidRPr="00AB63DB" w:rsidRDefault="00683589" w:rsidP="00AB63DB">
            <w:pPr>
              <w:rPr>
                <w:rFonts w:ascii="Arial" w:hAnsi="Arial" w:cs="Arial"/>
                <w:b/>
                <w:sz w:val="20"/>
                <w:szCs w:val="20"/>
              </w:rPr>
            </w:pPr>
          </w:p>
        </w:tc>
        <w:tc>
          <w:tcPr>
            <w:tcW w:w="1134" w:type="dxa"/>
          </w:tcPr>
          <w:p w14:paraId="257FBF73" w14:textId="77777777" w:rsidR="00683589" w:rsidRPr="00E145D0" w:rsidRDefault="00683589" w:rsidP="00683589">
            <w:pPr>
              <w:rPr>
                <w:rFonts w:ascii="Arial" w:hAnsi="Arial" w:cs="Arial"/>
                <w:sz w:val="20"/>
                <w:szCs w:val="20"/>
              </w:rPr>
            </w:pPr>
          </w:p>
        </w:tc>
      </w:tr>
      <w:tr w:rsidR="000942E5" w:rsidRPr="00E145D0" w14:paraId="3805B490" w14:textId="77777777" w:rsidTr="00855333">
        <w:tc>
          <w:tcPr>
            <w:tcW w:w="1702" w:type="dxa"/>
            <w:vAlign w:val="center"/>
          </w:tcPr>
          <w:p w14:paraId="0FA4D162" w14:textId="77777777" w:rsidR="000942E5" w:rsidRPr="00AB63DB" w:rsidRDefault="000942E5" w:rsidP="00AB63DB">
            <w:pPr>
              <w:rPr>
                <w:rFonts w:ascii="Arial" w:hAnsi="Arial" w:cs="Arial"/>
                <w:b/>
                <w:color w:val="000000" w:themeColor="text1"/>
                <w:sz w:val="20"/>
                <w:szCs w:val="20"/>
              </w:rPr>
            </w:pPr>
          </w:p>
          <w:p w14:paraId="7A1A106D" w14:textId="6D794CC4" w:rsidR="000942E5" w:rsidRDefault="00855333" w:rsidP="00AB63DB">
            <w:pPr>
              <w:rPr>
                <w:rFonts w:ascii="Arial" w:hAnsi="Arial" w:cs="Arial"/>
                <w:b/>
                <w:color w:val="000000" w:themeColor="text1"/>
                <w:sz w:val="20"/>
                <w:szCs w:val="20"/>
              </w:rPr>
            </w:pPr>
            <w:r>
              <w:rPr>
                <w:rFonts w:ascii="Arial" w:hAnsi="Arial" w:cs="Arial"/>
                <w:b/>
                <w:bCs/>
                <w:color w:val="000000"/>
                <w:sz w:val="20"/>
                <w:szCs w:val="20"/>
              </w:rPr>
              <w:t>Protective equipment and uniforms</w:t>
            </w:r>
          </w:p>
          <w:p w14:paraId="5998B3BC" w14:textId="77777777" w:rsidR="00EE1622" w:rsidRDefault="00EE1622" w:rsidP="00AB63DB">
            <w:pPr>
              <w:rPr>
                <w:rFonts w:ascii="Arial" w:hAnsi="Arial" w:cs="Arial"/>
                <w:b/>
                <w:color w:val="000000" w:themeColor="text1"/>
                <w:sz w:val="20"/>
                <w:szCs w:val="20"/>
              </w:rPr>
            </w:pPr>
          </w:p>
          <w:p w14:paraId="361050EE" w14:textId="54F517A3" w:rsidR="00EE1622" w:rsidRPr="00AB63DB" w:rsidRDefault="00EE1622" w:rsidP="00AB63DB">
            <w:pPr>
              <w:rPr>
                <w:rFonts w:ascii="Arial" w:hAnsi="Arial" w:cs="Arial"/>
                <w:b/>
                <w:color w:val="000000" w:themeColor="text1"/>
                <w:sz w:val="20"/>
                <w:szCs w:val="20"/>
              </w:rPr>
            </w:pPr>
          </w:p>
        </w:tc>
        <w:tc>
          <w:tcPr>
            <w:tcW w:w="3118" w:type="dxa"/>
          </w:tcPr>
          <w:p w14:paraId="723C3899" w14:textId="77777777" w:rsidR="00855333" w:rsidRDefault="00855333" w:rsidP="00855333">
            <w:pPr>
              <w:rPr>
                <w:rFonts w:ascii="Arial" w:hAnsi="Arial" w:cs="Arial"/>
                <w:color w:val="000000"/>
                <w:sz w:val="20"/>
                <w:szCs w:val="20"/>
              </w:rPr>
            </w:pPr>
            <w:r>
              <w:rPr>
                <w:rFonts w:ascii="Arial" w:hAnsi="Arial" w:cs="Arial"/>
                <w:color w:val="000000"/>
                <w:sz w:val="20"/>
                <w:szCs w:val="20"/>
              </w:rPr>
              <w:t xml:space="preserve">Protective clothing or other types of Personal Protective Equipment (PPE) are not </w:t>
            </w:r>
            <w:bookmarkStart w:id="1" w:name="_GoBack"/>
            <w:bookmarkEnd w:id="1"/>
            <w:r>
              <w:rPr>
                <w:rFonts w:ascii="Arial" w:hAnsi="Arial" w:cs="Arial"/>
                <w:color w:val="000000"/>
                <w:sz w:val="20"/>
                <w:szCs w:val="20"/>
              </w:rPr>
              <w:t xml:space="preserve">generally designed for use by pregnant women. </w:t>
            </w:r>
          </w:p>
          <w:p w14:paraId="0B543AD9" w14:textId="77777777" w:rsidR="00855333" w:rsidRPr="00C87733" w:rsidRDefault="00855333" w:rsidP="00855333">
            <w:pPr>
              <w:pStyle w:val="NormalWeb"/>
              <w:spacing w:before="0" w:beforeAutospacing="0" w:after="0" w:afterAutospacing="0"/>
              <w:rPr>
                <w:rFonts w:ascii="Arial" w:hAnsi="Arial" w:cs="Arial"/>
                <w:color w:val="000000"/>
                <w:sz w:val="20"/>
                <w:szCs w:val="20"/>
              </w:rPr>
            </w:pPr>
            <w:r w:rsidRPr="00C87733">
              <w:rPr>
                <w:rFonts w:ascii="Arial" w:hAnsi="Arial" w:cs="Arial"/>
                <w:sz w:val="20"/>
                <w:szCs w:val="20"/>
              </w:rPr>
              <w:t xml:space="preserve">Physical changes around pregnancy may make it too uncomfortable to wear, or may mean that it no longer provides the intended protection. </w:t>
            </w:r>
          </w:p>
          <w:p w14:paraId="396254A6" w14:textId="77777777" w:rsidR="00855333" w:rsidRDefault="00855333" w:rsidP="00855333">
            <w:pPr>
              <w:rPr>
                <w:rFonts w:ascii="Arial" w:hAnsi="Arial" w:cs="Arial"/>
                <w:sz w:val="20"/>
                <w:szCs w:val="20"/>
              </w:rPr>
            </w:pPr>
            <w:r>
              <w:rPr>
                <w:rFonts w:ascii="Arial" w:hAnsi="Arial" w:cs="Arial"/>
                <w:sz w:val="20"/>
                <w:szCs w:val="20"/>
              </w:rPr>
              <w:t>Uniforms may also cause a problem, particularly as the pregnancy progresses.</w:t>
            </w:r>
          </w:p>
          <w:p w14:paraId="2AFD7D13" w14:textId="65DFFE90" w:rsidR="000942E5" w:rsidRPr="00AB63DB" w:rsidRDefault="000942E5" w:rsidP="00AB63DB">
            <w:pPr>
              <w:rPr>
                <w:rFonts w:ascii="Arial" w:hAnsi="Arial" w:cs="Arial"/>
                <w:color w:val="000000" w:themeColor="text1"/>
                <w:sz w:val="20"/>
                <w:szCs w:val="20"/>
              </w:rPr>
            </w:pPr>
          </w:p>
        </w:tc>
        <w:tc>
          <w:tcPr>
            <w:tcW w:w="3119" w:type="dxa"/>
            <w:shd w:val="clear" w:color="auto" w:fill="auto"/>
          </w:tcPr>
          <w:p w14:paraId="59B407BC" w14:textId="6492A05D" w:rsidR="000942E5" w:rsidRPr="00AB63DB" w:rsidRDefault="000942E5" w:rsidP="002A1F05">
            <w:pPr>
              <w:pStyle w:val="NormalWeb"/>
              <w:shd w:val="clear" w:color="auto" w:fill="FFFFFF"/>
              <w:rPr>
                <w:rFonts w:ascii="Arial" w:hAnsi="Arial" w:cs="Arial"/>
                <w:color w:val="000000" w:themeColor="text1"/>
                <w:sz w:val="20"/>
                <w:szCs w:val="20"/>
              </w:rPr>
            </w:pPr>
          </w:p>
        </w:tc>
        <w:tc>
          <w:tcPr>
            <w:tcW w:w="992" w:type="dxa"/>
          </w:tcPr>
          <w:p w14:paraId="6A999C39" w14:textId="29C3DD69" w:rsidR="000942E5" w:rsidRPr="00AB63DB" w:rsidRDefault="000942E5" w:rsidP="002A1F05">
            <w:pPr>
              <w:rPr>
                <w:rFonts w:ascii="Arial" w:hAnsi="Arial" w:cs="Arial"/>
                <w:b/>
                <w:sz w:val="20"/>
                <w:szCs w:val="20"/>
              </w:rPr>
            </w:pPr>
          </w:p>
        </w:tc>
        <w:tc>
          <w:tcPr>
            <w:tcW w:w="3544" w:type="dxa"/>
          </w:tcPr>
          <w:p w14:paraId="220B2A40" w14:textId="0E85DB49" w:rsidR="008836D3" w:rsidRPr="00AB63DB" w:rsidRDefault="008836D3" w:rsidP="00AB63DB">
            <w:pPr>
              <w:textAlignment w:val="baseline"/>
              <w:rPr>
                <w:rFonts w:ascii="Arial" w:hAnsi="Arial" w:cs="Arial"/>
                <w:color w:val="111111"/>
                <w:sz w:val="20"/>
                <w:szCs w:val="20"/>
              </w:rPr>
            </w:pPr>
          </w:p>
        </w:tc>
        <w:tc>
          <w:tcPr>
            <w:tcW w:w="1134" w:type="dxa"/>
          </w:tcPr>
          <w:p w14:paraId="2160902D" w14:textId="12BA25AD" w:rsidR="000942E5" w:rsidRPr="00AB63DB" w:rsidRDefault="000942E5" w:rsidP="002A1F05">
            <w:pPr>
              <w:rPr>
                <w:rFonts w:ascii="Arial" w:hAnsi="Arial" w:cs="Arial"/>
                <w:b/>
                <w:sz w:val="20"/>
                <w:szCs w:val="20"/>
              </w:rPr>
            </w:pPr>
          </w:p>
        </w:tc>
        <w:tc>
          <w:tcPr>
            <w:tcW w:w="1417" w:type="dxa"/>
          </w:tcPr>
          <w:p w14:paraId="1087C74C" w14:textId="1CA8B073" w:rsidR="000942E5" w:rsidRPr="00AB63DB" w:rsidRDefault="000942E5" w:rsidP="00AB63DB">
            <w:pPr>
              <w:rPr>
                <w:rFonts w:ascii="Arial" w:hAnsi="Arial" w:cs="Arial"/>
                <w:b/>
                <w:sz w:val="20"/>
                <w:szCs w:val="20"/>
              </w:rPr>
            </w:pPr>
          </w:p>
        </w:tc>
        <w:tc>
          <w:tcPr>
            <w:tcW w:w="1134" w:type="dxa"/>
          </w:tcPr>
          <w:p w14:paraId="43F563E2" w14:textId="77777777" w:rsidR="000942E5" w:rsidRPr="00E145D0" w:rsidRDefault="000942E5" w:rsidP="000942E5">
            <w:pPr>
              <w:rPr>
                <w:rFonts w:ascii="Arial" w:hAnsi="Arial" w:cs="Arial"/>
                <w:sz w:val="20"/>
                <w:szCs w:val="20"/>
              </w:rPr>
            </w:pPr>
          </w:p>
        </w:tc>
      </w:tr>
      <w:tr w:rsidR="000942E5" w:rsidRPr="00E145D0" w14:paraId="49D49D46" w14:textId="77777777" w:rsidTr="00855333">
        <w:tc>
          <w:tcPr>
            <w:tcW w:w="1702" w:type="dxa"/>
          </w:tcPr>
          <w:p w14:paraId="35ABBE10" w14:textId="0B09EF3A" w:rsidR="000942E5" w:rsidRDefault="00855333" w:rsidP="00AB63DB">
            <w:pPr>
              <w:rPr>
                <w:rFonts w:ascii="Arial" w:hAnsi="Arial" w:cs="Arial"/>
                <w:b/>
                <w:color w:val="000000" w:themeColor="text1"/>
                <w:sz w:val="20"/>
                <w:szCs w:val="20"/>
              </w:rPr>
            </w:pPr>
            <w:r>
              <w:rPr>
                <w:rFonts w:ascii="Arial" w:hAnsi="Arial" w:cs="Arial"/>
                <w:b/>
                <w:bCs/>
                <w:color w:val="000000"/>
                <w:sz w:val="20"/>
                <w:szCs w:val="22"/>
              </w:rPr>
              <w:t>Hazardous substances - infection risks and chemicals</w:t>
            </w:r>
          </w:p>
          <w:p w14:paraId="642AC935" w14:textId="77777777" w:rsidR="00EE1622" w:rsidRDefault="00EE1622" w:rsidP="00AB63DB">
            <w:pPr>
              <w:rPr>
                <w:rFonts w:ascii="Arial" w:hAnsi="Arial" w:cs="Arial"/>
                <w:b/>
                <w:color w:val="000000" w:themeColor="text1"/>
                <w:sz w:val="20"/>
                <w:szCs w:val="20"/>
              </w:rPr>
            </w:pPr>
          </w:p>
          <w:p w14:paraId="3FCD6011" w14:textId="77777777" w:rsidR="00EE1622" w:rsidRDefault="00EE1622" w:rsidP="00AB63DB">
            <w:pPr>
              <w:rPr>
                <w:rFonts w:ascii="Arial" w:hAnsi="Arial" w:cs="Arial"/>
                <w:b/>
                <w:color w:val="000000" w:themeColor="text1"/>
                <w:sz w:val="20"/>
                <w:szCs w:val="20"/>
              </w:rPr>
            </w:pPr>
          </w:p>
          <w:p w14:paraId="6295553F" w14:textId="5875F1E2" w:rsidR="00EE1622" w:rsidRPr="00AB63DB" w:rsidRDefault="00EE1622" w:rsidP="00AB63DB">
            <w:pPr>
              <w:rPr>
                <w:rFonts w:ascii="Arial" w:hAnsi="Arial" w:cs="Arial"/>
                <w:b/>
                <w:color w:val="000000" w:themeColor="text1"/>
                <w:sz w:val="20"/>
                <w:szCs w:val="20"/>
              </w:rPr>
            </w:pPr>
          </w:p>
        </w:tc>
        <w:tc>
          <w:tcPr>
            <w:tcW w:w="3118" w:type="dxa"/>
          </w:tcPr>
          <w:p w14:paraId="012C1864" w14:textId="77777777" w:rsidR="00855333" w:rsidRPr="00855333" w:rsidRDefault="00855333" w:rsidP="00855333">
            <w:pPr>
              <w:rPr>
                <w:rFonts w:ascii="Arial" w:hAnsi="Arial" w:cs="Arial"/>
                <w:color w:val="000000"/>
                <w:sz w:val="20"/>
                <w:szCs w:val="20"/>
              </w:rPr>
            </w:pPr>
            <w:r w:rsidRPr="00855333">
              <w:rPr>
                <w:rFonts w:ascii="Arial" w:hAnsi="Arial" w:cs="Arial"/>
                <w:color w:val="000000"/>
                <w:sz w:val="20"/>
                <w:szCs w:val="20"/>
              </w:rPr>
              <w:t>Biological agents can affect the unborn child through the placenta during pregnancy or after birth through breast feeding or close physical contact with the mother.</w:t>
            </w:r>
          </w:p>
          <w:p w14:paraId="13B067F5" w14:textId="77777777" w:rsidR="00855333" w:rsidRPr="00855333" w:rsidRDefault="00855333" w:rsidP="00855333">
            <w:pPr>
              <w:rPr>
                <w:rFonts w:ascii="Arial" w:hAnsi="Arial" w:cs="Arial"/>
                <w:color w:val="000000"/>
                <w:sz w:val="20"/>
                <w:szCs w:val="20"/>
              </w:rPr>
            </w:pPr>
            <w:r w:rsidRPr="00855333">
              <w:rPr>
                <w:rFonts w:ascii="Arial" w:hAnsi="Arial" w:cs="Arial"/>
                <w:color w:val="000000"/>
                <w:sz w:val="20"/>
                <w:szCs w:val="20"/>
              </w:rPr>
              <w:t>Examples of these agents are hepatitis ‘B’, syphilis, HIV (aids virus), chicken pox, herpes, TB, typhoid, rubella, cytomegalovirus (CMV)</w:t>
            </w:r>
          </w:p>
          <w:p w14:paraId="7190DB3F" w14:textId="77777777" w:rsidR="00855333" w:rsidRPr="00855333" w:rsidRDefault="00855333" w:rsidP="00855333">
            <w:pPr>
              <w:pStyle w:val="NormalWeb"/>
              <w:spacing w:before="0" w:beforeAutospacing="0" w:after="0" w:afterAutospacing="0"/>
              <w:rPr>
                <w:rFonts w:ascii="Arial" w:hAnsi="Arial" w:cs="Arial"/>
                <w:color w:val="000000"/>
                <w:sz w:val="20"/>
                <w:szCs w:val="20"/>
              </w:rPr>
            </w:pPr>
            <w:r w:rsidRPr="00855333">
              <w:rPr>
                <w:rFonts w:ascii="Arial" w:hAnsi="Arial" w:cs="Arial"/>
                <w:sz w:val="20"/>
                <w:szCs w:val="20"/>
              </w:rPr>
              <w:t xml:space="preserve">There are over 200 industrial chemicals that can cause harm to the unborn child although most staff are unlikely to come across them at work.  However, Substances labelled with </w:t>
            </w:r>
          </w:p>
          <w:p w14:paraId="5D3802E6" w14:textId="77777777" w:rsidR="00855333" w:rsidRPr="00855333" w:rsidRDefault="00855333" w:rsidP="00855333">
            <w:pPr>
              <w:pStyle w:val="NormalWeb"/>
              <w:spacing w:before="0" w:beforeAutospacing="0" w:after="0" w:afterAutospacing="0"/>
              <w:rPr>
                <w:rFonts w:ascii="Arial" w:hAnsi="Arial" w:cs="Arial"/>
                <w:sz w:val="20"/>
                <w:szCs w:val="20"/>
              </w:rPr>
            </w:pPr>
            <w:r w:rsidRPr="00855333">
              <w:rPr>
                <w:rFonts w:ascii="Arial" w:hAnsi="Arial" w:cs="Arial"/>
                <w:b/>
                <w:sz w:val="20"/>
                <w:szCs w:val="20"/>
              </w:rPr>
              <w:t>R46</w:t>
            </w:r>
            <w:r w:rsidRPr="00855333">
              <w:rPr>
                <w:rFonts w:ascii="Arial" w:hAnsi="Arial" w:cs="Arial"/>
                <w:sz w:val="20"/>
                <w:szCs w:val="20"/>
              </w:rPr>
              <w:t>, may cause heritable genetic damage</w:t>
            </w:r>
          </w:p>
          <w:p w14:paraId="48D40F4A" w14:textId="77777777" w:rsidR="00855333" w:rsidRPr="00855333" w:rsidRDefault="00855333" w:rsidP="00855333">
            <w:pPr>
              <w:pStyle w:val="NormalWeb"/>
              <w:spacing w:before="0" w:beforeAutospacing="0" w:after="0" w:afterAutospacing="0"/>
              <w:rPr>
                <w:rFonts w:ascii="Arial" w:hAnsi="Arial" w:cs="Arial"/>
                <w:sz w:val="20"/>
                <w:szCs w:val="20"/>
              </w:rPr>
            </w:pPr>
            <w:r w:rsidRPr="00855333">
              <w:rPr>
                <w:rFonts w:ascii="Arial" w:hAnsi="Arial" w:cs="Arial"/>
                <w:b/>
                <w:sz w:val="20"/>
                <w:szCs w:val="20"/>
              </w:rPr>
              <w:t>R61</w:t>
            </w:r>
            <w:r w:rsidRPr="00855333">
              <w:rPr>
                <w:rFonts w:ascii="Arial" w:hAnsi="Arial" w:cs="Arial"/>
                <w:sz w:val="20"/>
                <w:szCs w:val="20"/>
              </w:rPr>
              <w:t>, may cause harm to the unborn child</w:t>
            </w:r>
          </w:p>
          <w:p w14:paraId="0A5B6CA4" w14:textId="77777777" w:rsidR="00855333" w:rsidRPr="00855333" w:rsidRDefault="00855333" w:rsidP="00855333">
            <w:pPr>
              <w:pStyle w:val="NormalWeb"/>
              <w:spacing w:before="0" w:beforeAutospacing="0" w:after="0" w:afterAutospacing="0"/>
              <w:rPr>
                <w:rFonts w:ascii="Arial" w:hAnsi="Arial" w:cs="Arial"/>
                <w:sz w:val="20"/>
                <w:szCs w:val="20"/>
              </w:rPr>
            </w:pPr>
            <w:r w:rsidRPr="00855333">
              <w:rPr>
                <w:rFonts w:ascii="Arial" w:hAnsi="Arial" w:cs="Arial"/>
                <w:b/>
                <w:sz w:val="20"/>
                <w:szCs w:val="20"/>
              </w:rPr>
              <w:t>R63</w:t>
            </w:r>
            <w:r w:rsidRPr="00855333">
              <w:rPr>
                <w:rFonts w:ascii="Arial" w:hAnsi="Arial" w:cs="Arial"/>
                <w:sz w:val="20"/>
                <w:szCs w:val="20"/>
              </w:rPr>
              <w:t>, possible risk of harm to the unborn child</w:t>
            </w:r>
          </w:p>
          <w:p w14:paraId="7063927D" w14:textId="77777777" w:rsidR="00855333" w:rsidRPr="00855333" w:rsidRDefault="00855333" w:rsidP="00855333">
            <w:pPr>
              <w:rPr>
                <w:rFonts w:ascii="Arial" w:hAnsi="Arial" w:cs="Arial"/>
                <w:sz w:val="20"/>
                <w:szCs w:val="20"/>
              </w:rPr>
            </w:pPr>
            <w:r w:rsidRPr="00855333">
              <w:rPr>
                <w:rFonts w:ascii="Arial" w:hAnsi="Arial" w:cs="Arial"/>
                <w:b/>
                <w:sz w:val="20"/>
                <w:szCs w:val="20"/>
              </w:rPr>
              <w:t>R64</w:t>
            </w:r>
            <w:r w:rsidRPr="00855333">
              <w:rPr>
                <w:rFonts w:ascii="Arial" w:hAnsi="Arial" w:cs="Arial"/>
                <w:sz w:val="20"/>
                <w:szCs w:val="20"/>
              </w:rPr>
              <w:t>, may cause harm to breastfed babies should be avoided in work and domestic situations.</w:t>
            </w:r>
          </w:p>
          <w:p w14:paraId="15F4359F" w14:textId="36F7A71E" w:rsidR="000942E5" w:rsidRPr="00AB63DB" w:rsidRDefault="00855333" w:rsidP="00855333">
            <w:pPr>
              <w:rPr>
                <w:rFonts w:ascii="Arial" w:hAnsi="Arial" w:cs="Arial"/>
                <w:color w:val="000000" w:themeColor="text1"/>
                <w:sz w:val="20"/>
                <w:szCs w:val="20"/>
              </w:rPr>
            </w:pPr>
            <w:r w:rsidRPr="00855333">
              <w:rPr>
                <w:rFonts w:ascii="Arial" w:hAnsi="Arial" w:cs="Arial"/>
                <w:sz w:val="20"/>
                <w:szCs w:val="20"/>
              </w:rPr>
              <w:t>Hazardous substances also include the risks from smoking.</w:t>
            </w:r>
          </w:p>
        </w:tc>
        <w:tc>
          <w:tcPr>
            <w:tcW w:w="3119" w:type="dxa"/>
            <w:shd w:val="clear" w:color="auto" w:fill="auto"/>
          </w:tcPr>
          <w:p w14:paraId="54B9BF2C" w14:textId="1A994672" w:rsidR="000942E5" w:rsidRPr="00AB63DB" w:rsidRDefault="000942E5" w:rsidP="00A85A1B">
            <w:pPr>
              <w:pStyle w:val="NormalWeb"/>
              <w:shd w:val="clear" w:color="auto" w:fill="FFFFFF"/>
              <w:spacing w:after="240" w:afterAutospacing="0"/>
              <w:rPr>
                <w:rFonts w:ascii="Arial" w:hAnsi="Arial" w:cs="Arial"/>
                <w:color w:val="000000" w:themeColor="text1"/>
                <w:sz w:val="20"/>
                <w:szCs w:val="20"/>
              </w:rPr>
            </w:pPr>
          </w:p>
        </w:tc>
        <w:tc>
          <w:tcPr>
            <w:tcW w:w="992" w:type="dxa"/>
          </w:tcPr>
          <w:p w14:paraId="74E7CD7A" w14:textId="0730F95D" w:rsidR="000942E5" w:rsidRPr="00AB63DB" w:rsidRDefault="000942E5" w:rsidP="00A85A1B">
            <w:pPr>
              <w:rPr>
                <w:rFonts w:ascii="Arial" w:hAnsi="Arial" w:cs="Arial"/>
                <w:b/>
                <w:sz w:val="20"/>
                <w:szCs w:val="20"/>
              </w:rPr>
            </w:pPr>
          </w:p>
        </w:tc>
        <w:tc>
          <w:tcPr>
            <w:tcW w:w="3544" w:type="dxa"/>
          </w:tcPr>
          <w:p w14:paraId="1F9FA3FC" w14:textId="576B4AA4" w:rsidR="008836D3" w:rsidRDefault="008836D3" w:rsidP="00A85A1B">
            <w:pPr>
              <w:textAlignment w:val="baseline"/>
              <w:rPr>
                <w:rFonts w:ascii="Arial" w:hAnsi="Arial" w:cs="Arial"/>
                <w:sz w:val="20"/>
                <w:szCs w:val="20"/>
              </w:rPr>
            </w:pPr>
          </w:p>
          <w:p w14:paraId="4A62B6B7" w14:textId="77777777" w:rsidR="008836D3" w:rsidRDefault="008836D3" w:rsidP="008836D3">
            <w:pPr>
              <w:rPr>
                <w:rFonts w:ascii="Arial" w:hAnsi="Arial" w:cs="Arial"/>
                <w:sz w:val="20"/>
                <w:szCs w:val="20"/>
              </w:rPr>
            </w:pPr>
          </w:p>
          <w:p w14:paraId="7BC2C0FF" w14:textId="24D2600E" w:rsidR="008836D3" w:rsidRPr="00AB63DB" w:rsidRDefault="008836D3" w:rsidP="00AB63DB">
            <w:pPr>
              <w:textAlignment w:val="baseline"/>
              <w:rPr>
                <w:rFonts w:ascii="Arial" w:hAnsi="Arial" w:cs="Arial"/>
                <w:color w:val="111111"/>
                <w:sz w:val="20"/>
                <w:szCs w:val="20"/>
              </w:rPr>
            </w:pPr>
          </w:p>
        </w:tc>
        <w:tc>
          <w:tcPr>
            <w:tcW w:w="1134" w:type="dxa"/>
          </w:tcPr>
          <w:p w14:paraId="7972E441" w14:textId="008BC645" w:rsidR="000942E5" w:rsidRPr="00AB63DB" w:rsidRDefault="000942E5" w:rsidP="00A85A1B">
            <w:pPr>
              <w:rPr>
                <w:rFonts w:ascii="Arial" w:hAnsi="Arial" w:cs="Arial"/>
                <w:b/>
                <w:sz w:val="20"/>
                <w:szCs w:val="20"/>
              </w:rPr>
            </w:pPr>
          </w:p>
        </w:tc>
        <w:tc>
          <w:tcPr>
            <w:tcW w:w="1417" w:type="dxa"/>
          </w:tcPr>
          <w:p w14:paraId="50EE0AB0" w14:textId="65FC1BD8" w:rsidR="00AB63DB" w:rsidRDefault="00AB63DB" w:rsidP="00AB63DB">
            <w:pPr>
              <w:rPr>
                <w:rFonts w:ascii="Arial" w:hAnsi="Arial" w:cs="Arial"/>
                <w:sz w:val="20"/>
                <w:szCs w:val="20"/>
              </w:rPr>
            </w:pPr>
          </w:p>
          <w:p w14:paraId="47AB87ED" w14:textId="5635FAF6" w:rsidR="00AB63DB" w:rsidRPr="00AB63DB" w:rsidRDefault="00AB63DB" w:rsidP="00AB63DB">
            <w:pPr>
              <w:rPr>
                <w:rFonts w:ascii="Arial" w:hAnsi="Arial" w:cs="Arial"/>
                <w:b/>
                <w:sz w:val="20"/>
                <w:szCs w:val="20"/>
              </w:rPr>
            </w:pPr>
          </w:p>
        </w:tc>
        <w:tc>
          <w:tcPr>
            <w:tcW w:w="1134" w:type="dxa"/>
          </w:tcPr>
          <w:p w14:paraId="1A8A61BF" w14:textId="77777777" w:rsidR="000942E5" w:rsidRPr="00E145D0" w:rsidRDefault="000942E5" w:rsidP="000942E5">
            <w:pPr>
              <w:rPr>
                <w:rFonts w:ascii="Arial" w:hAnsi="Arial" w:cs="Arial"/>
                <w:sz w:val="20"/>
                <w:szCs w:val="20"/>
              </w:rPr>
            </w:pPr>
          </w:p>
        </w:tc>
      </w:tr>
      <w:tr w:rsidR="00855333" w:rsidRPr="00E145D0" w14:paraId="01A0C75E" w14:textId="77777777" w:rsidTr="00855333">
        <w:tc>
          <w:tcPr>
            <w:tcW w:w="1702" w:type="dxa"/>
          </w:tcPr>
          <w:p w14:paraId="445B5271" w14:textId="1170531E" w:rsidR="00855333" w:rsidRDefault="00855333" w:rsidP="00AB63DB">
            <w:pPr>
              <w:rPr>
                <w:rFonts w:ascii="Arial" w:hAnsi="Arial" w:cs="Arial"/>
                <w:b/>
                <w:bCs/>
                <w:color w:val="000000"/>
                <w:sz w:val="20"/>
                <w:szCs w:val="22"/>
              </w:rPr>
            </w:pPr>
            <w:r>
              <w:rPr>
                <w:rFonts w:ascii="Arial" w:hAnsi="Arial" w:cs="Arial"/>
                <w:b/>
                <w:bCs/>
                <w:color w:val="000000"/>
                <w:sz w:val="20"/>
                <w:szCs w:val="20"/>
              </w:rPr>
              <w:t>Working time</w:t>
            </w:r>
          </w:p>
        </w:tc>
        <w:tc>
          <w:tcPr>
            <w:tcW w:w="3118" w:type="dxa"/>
          </w:tcPr>
          <w:p w14:paraId="3AB0A9CD" w14:textId="77777777" w:rsidR="00855333" w:rsidRDefault="00855333" w:rsidP="00855333">
            <w:pPr>
              <w:rPr>
                <w:rFonts w:ascii="Arial" w:hAnsi="Arial" w:cs="Arial"/>
                <w:color w:val="000000"/>
                <w:sz w:val="20"/>
                <w:szCs w:val="20"/>
              </w:rPr>
            </w:pPr>
            <w:r>
              <w:rPr>
                <w:rFonts w:ascii="Arial" w:hAnsi="Arial" w:cs="Arial"/>
                <w:color w:val="000000"/>
                <w:sz w:val="20"/>
                <w:szCs w:val="20"/>
              </w:rPr>
              <w:t xml:space="preserve">Long hours, and unsocial shift work can affect the health of pregnant women and can disrupt breast-feeding. </w:t>
            </w:r>
          </w:p>
          <w:p w14:paraId="7E76919D" w14:textId="77777777" w:rsidR="00855333" w:rsidRPr="00855333" w:rsidRDefault="00855333" w:rsidP="00855333">
            <w:pPr>
              <w:rPr>
                <w:rFonts w:ascii="Arial" w:hAnsi="Arial" w:cs="Arial"/>
                <w:color w:val="000000"/>
                <w:sz w:val="20"/>
                <w:szCs w:val="20"/>
              </w:rPr>
            </w:pPr>
          </w:p>
        </w:tc>
        <w:tc>
          <w:tcPr>
            <w:tcW w:w="3119" w:type="dxa"/>
            <w:shd w:val="clear" w:color="auto" w:fill="auto"/>
          </w:tcPr>
          <w:p w14:paraId="25BD28B3" w14:textId="77777777" w:rsidR="00855333" w:rsidRPr="00AB63DB" w:rsidRDefault="00855333" w:rsidP="00A85A1B">
            <w:pPr>
              <w:pStyle w:val="NormalWeb"/>
              <w:shd w:val="clear" w:color="auto" w:fill="FFFFFF"/>
              <w:spacing w:after="240" w:afterAutospacing="0"/>
              <w:rPr>
                <w:rFonts w:ascii="Arial" w:hAnsi="Arial" w:cs="Arial"/>
                <w:color w:val="000000" w:themeColor="text1"/>
                <w:sz w:val="20"/>
                <w:szCs w:val="20"/>
              </w:rPr>
            </w:pPr>
          </w:p>
        </w:tc>
        <w:tc>
          <w:tcPr>
            <w:tcW w:w="992" w:type="dxa"/>
          </w:tcPr>
          <w:p w14:paraId="64CF2DD2" w14:textId="77777777" w:rsidR="00855333" w:rsidRPr="00AB63DB" w:rsidRDefault="00855333" w:rsidP="00A85A1B">
            <w:pPr>
              <w:rPr>
                <w:rFonts w:ascii="Arial" w:hAnsi="Arial" w:cs="Arial"/>
                <w:b/>
                <w:sz w:val="20"/>
                <w:szCs w:val="20"/>
              </w:rPr>
            </w:pPr>
          </w:p>
        </w:tc>
        <w:tc>
          <w:tcPr>
            <w:tcW w:w="3544" w:type="dxa"/>
          </w:tcPr>
          <w:p w14:paraId="7B1DC679" w14:textId="77777777" w:rsidR="00855333" w:rsidRDefault="00855333" w:rsidP="00A85A1B">
            <w:pPr>
              <w:textAlignment w:val="baseline"/>
              <w:rPr>
                <w:rFonts w:ascii="Arial" w:hAnsi="Arial" w:cs="Arial"/>
                <w:sz w:val="20"/>
                <w:szCs w:val="20"/>
              </w:rPr>
            </w:pPr>
          </w:p>
        </w:tc>
        <w:tc>
          <w:tcPr>
            <w:tcW w:w="1134" w:type="dxa"/>
          </w:tcPr>
          <w:p w14:paraId="40541375" w14:textId="77777777" w:rsidR="00855333" w:rsidRPr="00AB63DB" w:rsidRDefault="00855333" w:rsidP="00A85A1B">
            <w:pPr>
              <w:rPr>
                <w:rFonts w:ascii="Arial" w:hAnsi="Arial" w:cs="Arial"/>
                <w:b/>
                <w:sz w:val="20"/>
                <w:szCs w:val="20"/>
              </w:rPr>
            </w:pPr>
          </w:p>
        </w:tc>
        <w:tc>
          <w:tcPr>
            <w:tcW w:w="1417" w:type="dxa"/>
          </w:tcPr>
          <w:p w14:paraId="747B40F3" w14:textId="77777777" w:rsidR="00855333" w:rsidRDefault="00855333" w:rsidP="00AB63DB">
            <w:pPr>
              <w:rPr>
                <w:rFonts w:ascii="Arial" w:hAnsi="Arial" w:cs="Arial"/>
                <w:sz w:val="20"/>
                <w:szCs w:val="20"/>
              </w:rPr>
            </w:pPr>
          </w:p>
        </w:tc>
        <w:tc>
          <w:tcPr>
            <w:tcW w:w="1134" w:type="dxa"/>
          </w:tcPr>
          <w:p w14:paraId="37779520" w14:textId="77777777" w:rsidR="00855333" w:rsidRPr="00E145D0" w:rsidRDefault="00855333" w:rsidP="000942E5">
            <w:pPr>
              <w:rPr>
                <w:rFonts w:ascii="Arial" w:hAnsi="Arial" w:cs="Arial"/>
                <w:sz w:val="20"/>
                <w:szCs w:val="20"/>
              </w:rPr>
            </w:pPr>
          </w:p>
        </w:tc>
      </w:tr>
      <w:tr w:rsidR="00855333" w:rsidRPr="00E145D0" w14:paraId="45710213" w14:textId="77777777" w:rsidTr="00855333">
        <w:tc>
          <w:tcPr>
            <w:tcW w:w="1702" w:type="dxa"/>
          </w:tcPr>
          <w:p w14:paraId="25DE90BE" w14:textId="747A8A0A" w:rsidR="00855333" w:rsidRDefault="00855333" w:rsidP="00AB63DB">
            <w:pPr>
              <w:rPr>
                <w:rFonts w:ascii="Arial" w:hAnsi="Arial" w:cs="Arial"/>
                <w:b/>
                <w:bCs/>
                <w:color w:val="000000"/>
                <w:sz w:val="20"/>
                <w:szCs w:val="22"/>
              </w:rPr>
            </w:pPr>
            <w:r>
              <w:rPr>
                <w:rFonts w:ascii="Arial" w:hAnsi="Arial" w:cs="Arial"/>
                <w:b/>
                <w:bCs/>
                <w:color w:val="000000"/>
                <w:sz w:val="20"/>
                <w:szCs w:val="20"/>
              </w:rPr>
              <w:t>Work-related stress</w:t>
            </w:r>
          </w:p>
        </w:tc>
        <w:tc>
          <w:tcPr>
            <w:tcW w:w="3118" w:type="dxa"/>
          </w:tcPr>
          <w:p w14:paraId="34EDAB8F" w14:textId="77777777" w:rsidR="00855333" w:rsidRDefault="00855333" w:rsidP="00855333">
            <w:pPr>
              <w:rPr>
                <w:rFonts w:ascii="Arial" w:hAnsi="Arial" w:cs="Arial"/>
                <w:color w:val="000000"/>
                <w:sz w:val="20"/>
                <w:szCs w:val="20"/>
              </w:rPr>
            </w:pPr>
            <w:r>
              <w:rPr>
                <w:rFonts w:ascii="Arial" w:hAnsi="Arial" w:cs="Arial"/>
                <w:color w:val="000000"/>
                <w:sz w:val="20"/>
                <w:szCs w:val="20"/>
              </w:rPr>
              <w:t xml:space="preserve">New and expectant mothers can be vulnerable to stress because of hormonal, psychological and physiological changes around pregnancy. </w:t>
            </w:r>
          </w:p>
          <w:p w14:paraId="6663A256" w14:textId="77777777" w:rsidR="00855333" w:rsidRPr="00855333" w:rsidRDefault="00855333" w:rsidP="00855333">
            <w:pPr>
              <w:rPr>
                <w:rFonts w:ascii="Arial" w:hAnsi="Arial" w:cs="Arial"/>
                <w:color w:val="000000"/>
                <w:sz w:val="20"/>
                <w:szCs w:val="20"/>
              </w:rPr>
            </w:pPr>
          </w:p>
        </w:tc>
        <w:tc>
          <w:tcPr>
            <w:tcW w:w="3119" w:type="dxa"/>
            <w:shd w:val="clear" w:color="auto" w:fill="auto"/>
          </w:tcPr>
          <w:p w14:paraId="1757AADD" w14:textId="77777777" w:rsidR="00855333" w:rsidRPr="00AB63DB" w:rsidRDefault="00855333" w:rsidP="00A85A1B">
            <w:pPr>
              <w:pStyle w:val="NormalWeb"/>
              <w:shd w:val="clear" w:color="auto" w:fill="FFFFFF"/>
              <w:spacing w:after="240" w:afterAutospacing="0"/>
              <w:rPr>
                <w:rFonts w:ascii="Arial" w:hAnsi="Arial" w:cs="Arial"/>
                <w:color w:val="000000" w:themeColor="text1"/>
                <w:sz w:val="20"/>
                <w:szCs w:val="20"/>
              </w:rPr>
            </w:pPr>
          </w:p>
        </w:tc>
        <w:tc>
          <w:tcPr>
            <w:tcW w:w="992" w:type="dxa"/>
          </w:tcPr>
          <w:p w14:paraId="1942B029" w14:textId="77777777" w:rsidR="00855333" w:rsidRPr="00AB63DB" w:rsidRDefault="00855333" w:rsidP="00A85A1B">
            <w:pPr>
              <w:rPr>
                <w:rFonts w:ascii="Arial" w:hAnsi="Arial" w:cs="Arial"/>
                <w:b/>
                <w:sz w:val="20"/>
                <w:szCs w:val="20"/>
              </w:rPr>
            </w:pPr>
          </w:p>
        </w:tc>
        <w:tc>
          <w:tcPr>
            <w:tcW w:w="3544" w:type="dxa"/>
          </w:tcPr>
          <w:p w14:paraId="2E6CE080" w14:textId="77777777" w:rsidR="00855333" w:rsidRDefault="00855333" w:rsidP="00A85A1B">
            <w:pPr>
              <w:textAlignment w:val="baseline"/>
              <w:rPr>
                <w:rFonts w:ascii="Arial" w:hAnsi="Arial" w:cs="Arial"/>
                <w:sz w:val="20"/>
                <w:szCs w:val="20"/>
              </w:rPr>
            </w:pPr>
          </w:p>
        </w:tc>
        <w:tc>
          <w:tcPr>
            <w:tcW w:w="1134" w:type="dxa"/>
          </w:tcPr>
          <w:p w14:paraId="21ED4C8B" w14:textId="77777777" w:rsidR="00855333" w:rsidRPr="00AB63DB" w:rsidRDefault="00855333" w:rsidP="00A85A1B">
            <w:pPr>
              <w:rPr>
                <w:rFonts w:ascii="Arial" w:hAnsi="Arial" w:cs="Arial"/>
                <w:b/>
                <w:sz w:val="20"/>
                <w:szCs w:val="20"/>
              </w:rPr>
            </w:pPr>
          </w:p>
        </w:tc>
        <w:tc>
          <w:tcPr>
            <w:tcW w:w="1417" w:type="dxa"/>
          </w:tcPr>
          <w:p w14:paraId="279E3342" w14:textId="77777777" w:rsidR="00855333" w:rsidRDefault="00855333" w:rsidP="00AB63DB">
            <w:pPr>
              <w:rPr>
                <w:rFonts w:ascii="Arial" w:hAnsi="Arial" w:cs="Arial"/>
                <w:sz w:val="20"/>
                <w:szCs w:val="20"/>
              </w:rPr>
            </w:pPr>
          </w:p>
        </w:tc>
        <w:tc>
          <w:tcPr>
            <w:tcW w:w="1134" w:type="dxa"/>
          </w:tcPr>
          <w:p w14:paraId="7B213EBE" w14:textId="77777777" w:rsidR="00855333" w:rsidRPr="00E145D0" w:rsidRDefault="00855333" w:rsidP="000942E5">
            <w:pPr>
              <w:rPr>
                <w:rFonts w:ascii="Arial" w:hAnsi="Arial" w:cs="Arial"/>
                <w:sz w:val="20"/>
                <w:szCs w:val="20"/>
              </w:rPr>
            </w:pPr>
          </w:p>
        </w:tc>
      </w:tr>
      <w:tr w:rsidR="00855333" w:rsidRPr="00E145D0" w14:paraId="4620F5BE" w14:textId="77777777" w:rsidTr="006D727B">
        <w:tc>
          <w:tcPr>
            <w:tcW w:w="1702" w:type="dxa"/>
            <w:tcBorders>
              <w:top w:val="single" w:sz="4" w:space="0" w:color="auto"/>
              <w:left w:val="single" w:sz="4" w:space="0" w:color="auto"/>
              <w:bottom w:val="single" w:sz="4" w:space="0" w:color="auto"/>
              <w:right w:val="single" w:sz="4" w:space="0" w:color="auto"/>
            </w:tcBorders>
          </w:tcPr>
          <w:p w14:paraId="1144A4D4" w14:textId="1FBF51A5" w:rsidR="00855333" w:rsidRDefault="00855333" w:rsidP="00855333">
            <w:pPr>
              <w:rPr>
                <w:rFonts w:ascii="Arial" w:hAnsi="Arial" w:cs="Arial"/>
                <w:b/>
                <w:bCs/>
                <w:color w:val="000000"/>
                <w:sz w:val="20"/>
                <w:szCs w:val="22"/>
              </w:rPr>
            </w:pPr>
            <w:r>
              <w:rPr>
                <w:rFonts w:ascii="Arial" w:hAnsi="Arial" w:cs="Arial"/>
                <w:b/>
                <w:bCs/>
                <w:color w:val="000000"/>
                <w:sz w:val="20"/>
                <w:szCs w:val="22"/>
              </w:rPr>
              <w:t>Extremes of cold or heat</w:t>
            </w:r>
          </w:p>
        </w:tc>
        <w:tc>
          <w:tcPr>
            <w:tcW w:w="3118" w:type="dxa"/>
          </w:tcPr>
          <w:p w14:paraId="11740899" w14:textId="77777777" w:rsidR="00855333" w:rsidRPr="00855333" w:rsidRDefault="00855333" w:rsidP="00855333">
            <w:pPr>
              <w:rPr>
                <w:rFonts w:ascii="Arial" w:hAnsi="Arial" w:cs="Arial"/>
                <w:color w:val="000000"/>
                <w:sz w:val="20"/>
                <w:szCs w:val="20"/>
              </w:rPr>
            </w:pPr>
          </w:p>
        </w:tc>
        <w:tc>
          <w:tcPr>
            <w:tcW w:w="3119" w:type="dxa"/>
            <w:shd w:val="clear" w:color="auto" w:fill="auto"/>
          </w:tcPr>
          <w:p w14:paraId="2B7A962C" w14:textId="77777777" w:rsidR="00855333" w:rsidRPr="00AB63DB" w:rsidRDefault="00855333" w:rsidP="00855333">
            <w:pPr>
              <w:pStyle w:val="NormalWeb"/>
              <w:shd w:val="clear" w:color="auto" w:fill="FFFFFF"/>
              <w:spacing w:after="240" w:afterAutospacing="0"/>
              <w:rPr>
                <w:rFonts w:ascii="Arial" w:hAnsi="Arial" w:cs="Arial"/>
                <w:color w:val="000000" w:themeColor="text1"/>
                <w:sz w:val="20"/>
                <w:szCs w:val="20"/>
              </w:rPr>
            </w:pPr>
          </w:p>
        </w:tc>
        <w:tc>
          <w:tcPr>
            <w:tcW w:w="992" w:type="dxa"/>
          </w:tcPr>
          <w:p w14:paraId="18DFDF7E" w14:textId="77777777" w:rsidR="00855333" w:rsidRPr="00AB63DB" w:rsidRDefault="00855333" w:rsidP="00855333">
            <w:pPr>
              <w:rPr>
                <w:rFonts w:ascii="Arial" w:hAnsi="Arial" w:cs="Arial"/>
                <w:b/>
                <w:sz w:val="20"/>
                <w:szCs w:val="20"/>
              </w:rPr>
            </w:pPr>
          </w:p>
        </w:tc>
        <w:tc>
          <w:tcPr>
            <w:tcW w:w="3544" w:type="dxa"/>
          </w:tcPr>
          <w:p w14:paraId="5F8D9F84" w14:textId="77777777" w:rsidR="00855333" w:rsidRDefault="00855333" w:rsidP="00855333">
            <w:pPr>
              <w:textAlignment w:val="baseline"/>
              <w:rPr>
                <w:rFonts w:ascii="Arial" w:hAnsi="Arial" w:cs="Arial"/>
                <w:sz w:val="20"/>
                <w:szCs w:val="20"/>
              </w:rPr>
            </w:pPr>
          </w:p>
        </w:tc>
        <w:tc>
          <w:tcPr>
            <w:tcW w:w="1134" w:type="dxa"/>
          </w:tcPr>
          <w:p w14:paraId="572D7460" w14:textId="77777777" w:rsidR="00855333" w:rsidRPr="00AB63DB" w:rsidRDefault="00855333" w:rsidP="00855333">
            <w:pPr>
              <w:rPr>
                <w:rFonts w:ascii="Arial" w:hAnsi="Arial" w:cs="Arial"/>
                <w:b/>
                <w:sz w:val="20"/>
                <w:szCs w:val="20"/>
              </w:rPr>
            </w:pPr>
          </w:p>
        </w:tc>
        <w:tc>
          <w:tcPr>
            <w:tcW w:w="1417" w:type="dxa"/>
          </w:tcPr>
          <w:p w14:paraId="05D67686" w14:textId="77777777" w:rsidR="00855333" w:rsidRDefault="00855333" w:rsidP="00855333">
            <w:pPr>
              <w:rPr>
                <w:rFonts w:ascii="Arial" w:hAnsi="Arial" w:cs="Arial"/>
                <w:sz w:val="20"/>
                <w:szCs w:val="20"/>
              </w:rPr>
            </w:pPr>
          </w:p>
        </w:tc>
        <w:tc>
          <w:tcPr>
            <w:tcW w:w="1134" w:type="dxa"/>
          </w:tcPr>
          <w:p w14:paraId="0F8D9886" w14:textId="77777777" w:rsidR="00855333" w:rsidRPr="00E145D0" w:rsidRDefault="00855333" w:rsidP="00855333">
            <w:pPr>
              <w:rPr>
                <w:rFonts w:ascii="Arial" w:hAnsi="Arial" w:cs="Arial"/>
                <w:sz w:val="20"/>
                <w:szCs w:val="20"/>
              </w:rPr>
            </w:pPr>
          </w:p>
        </w:tc>
      </w:tr>
      <w:tr w:rsidR="00855333" w:rsidRPr="00E145D0" w14:paraId="703E73E1" w14:textId="77777777" w:rsidTr="006D727B">
        <w:tc>
          <w:tcPr>
            <w:tcW w:w="1702" w:type="dxa"/>
            <w:tcBorders>
              <w:top w:val="single" w:sz="4" w:space="0" w:color="auto"/>
              <w:left w:val="single" w:sz="4" w:space="0" w:color="auto"/>
              <w:bottom w:val="single" w:sz="4" w:space="0" w:color="auto"/>
              <w:right w:val="single" w:sz="4" w:space="0" w:color="auto"/>
            </w:tcBorders>
          </w:tcPr>
          <w:p w14:paraId="73125298" w14:textId="09ABE61C" w:rsidR="00855333" w:rsidRDefault="00855333" w:rsidP="00855333">
            <w:pPr>
              <w:rPr>
                <w:rFonts w:ascii="Arial" w:hAnsi="Arial" w:cs="Arial"/>
                <w:b/>
                <w:bCs/>
                <w:color w:val="000000"/>
                <w:sz w:val="20"/>
                <w:szCs w:val="22"/>
              </w:rPr>
            </w:pPr>
            <w:r>
              <w:rPr>
                <w:rFonts w:ascii="Arial" w:hAnsi="Arial" w:cs="Arial"/>
                <w:b/>
                <w:bCs/>
                <w:color w:val="000000"/>
                <w:sz w:val="20"/>
                <w:szCs w:val="20"/>
              </w:rPr>
              <w:t>Work-related violence</w:t>
            </w:r>
          </w:p>
        </w:tc>
        <w:tc>
          <w:tcPr>
            <w:tcW w:w="3118" w:type="dxa"/>
          </w:tcPr>
          <w:p w14:paraId="20F79026" w14:textId="77777777" w:rsidR="00855333" w:rsidRPr="00855333" w:rsidRDefault="00855333" w:rsidP="00855333">
            <w:pPr>
              <w:rPr>
                <w:rFonts w:ascii="Arial" w:hAnsi="Arial" w:cs="Arial"/>
                <w:color w:val="000000"/>
                <w:sz w:val="20"/>
                <w:szCs w:val="20"/>
              </w:rPr>
            </w:pPr>
          </w:p>
        </w:tc>
        <w:tc>
          <w:tcPr>
            <w:tcW w:w="3119" w:type="dxa"/>
            <w:shd w:val="clear" w:color="auto" w:fill="auto"/>
          </w:tcPr>
          <w:p w14:paraId="5461D041" w14:textId="77777777" w:rsidR="00855333" w:rsidRPr="00AB63DB" w:rsidRDefault="00855333" w:rsidP="00855333">
            <w:pPr>
              <w:pStyle w:val="NormalWeb"/>
              <w:shd w:val="clear" w:color="auto" w:fill="FFFFFF"/>
              <w:spacing w:after="240" w:afterAutospacing="0"/>
              <w:rPr>
                <w:rFonts w:ascii="Arial" w:hAnsi="Arial" w:cs="Arial"/>
                <w:color w:val="000000" w:themeColor="text1"/>
                <w:sz w:val="20"/>
                <w:szCs w:val="20"/>
              </w:rPr>
            </w:pPr>
          </w:p>
        </w:tc>
        <w:tc>
          <w:tcPr>
            <w:tcW w:w="992" w:type="dxa"/>
          </w:tcPr>
          <w:p w14:paraId="477F2E45" w14:textId="77777777" w:rsidR="00855333" w:rsidRPr="00AB63DB" w:rsidRDefault="00855333" w:rsidP="00855333">
            <w:pPr>
              <w:rPr>
                <w:rFonts w:ascii="Arial" w:hAnsi="Arial" w:cs="Arial"/>
                <w:b/>
                <w:sz w:val="20"/>
                <w:szCs w:val="20"/>
              </w:rPr>
            </w:pPr>
          </w:p>
        </w:tc>
        <w:tc>
          <w:tcPr>
            <w:tcW w:w="3544" w:type="dxa"/>
          </w:tcPr>
          <w:p w14:paraId="751EF30A" w14:textId="77777777" w:rsidR="00855333" w:rsidRDefault="00855333" w:rsidP="00855333">
            <w:pPr>
              <w:textAlignment w:val="baseline"/>
              <w:rPr>
                <w:rFonts w:ascii="Arial" w:hAnsi="Arial" w:cs="Arial"/>
                <w:sz w:val="20"/>
                <w:szCs w:val="20"/>
              </w:rPr>
            </w:pPr>
          </w:p>
        </w:tc>
        <w:tc>
          <w:tcPr>
            <w:tcW w:w="1134" w:type="dxa"/>
          </w:tcPr>
          <w:p w14:paraId="3F5ECF01" w14:textId="77777777" w:rsidR="00855333" w:rsidRPr="00AB63DB" w:rsidRDefault="00855333" w:rsidP="00855333">
            <w:pPr>
              <w:rPr>
                <w:rFonts w:ascii="Arial" w:hAnsi="Arial" w:cs="Arial"/>
                <w:b/>
                <w:sz w:val="20"/>
                <w:szCs w:val="20"/>
              </w:rPr>
            </w:pPr>
          </w:p>
        </w:tc>
        <w:tc>
          <w:tcPr>
            <w:tcW w:w="1417" w:type="dxa"/>
          </w:tcPr>
          <w:p w14:paraId="33382352" w14:textId="77777777" w:rsidR="00855333" w:rsidRDefault="00855333" w:rsidP="00855333">
            <w:pPr>
              <w:rPr>
                <w:rFonts w:ascii="Arial" w:hAnsi="Arial" w:cs="Arial"/>
                <w:sz w:val="20"/>
                <w:szCs w:val="20"/>
              </w:rPr>
            </w:pPr>
          </w:p>
        </w:tc>
        <w:tc>
          <w:tcPr>
            <w:tcW w:w="1134" w:type="dxa"/>
          </w:tcPr>
          <w:p w14:paraId="0BAFBEFC" w14:textId="77777777" w:rsidR="00855333" w:rsidRPr="00E145D0" w:rsidRDefault="00855333" w:rsidP="00855333">
            <w:pPr>
              <w:rPr>
                <w:rFonts w:ascii="Arial" w:hAnsi="Arial" w:cs="Arial"/>
                <w:sz w:val="20"/>
                <w:szCs w:val="20"/>
              </w:rPr>
            </w:pPr>
          </w:p>
        </w:tc>
      </w:tr>
      <w:tr w:rsidR="00855333" w:rsidRPr="00E145D0" w14:paraId="0D7E76DC" w14:textId="77777777" w:rsidTr="006D727B">
        <w:tc>
          <w:tcPr>
            <w:tcW w:w="1702" w:type="dxa"/>
            <w:tcBorders>
              <w:top w:val="single" w:sz="4" w:space="0" w:color="auto"/>
              <w:left w:val="single" w:sz="4" w:space="0" w:color="auto"/>
              <w:bottom w:val="single" w:sz="4" w:space="0" w:color="auto"/>
              <w:right w:val="single" w:sz="4" w:space="0" w:color="auto"/>
            </w:tcBorders>
          </w:tcPr>
          <w:p w14:paraId="50811D16" w14:textId="3A8F39B2" w:rsidR="00855333" w:rsidRDefault="00855333" w:rsidP="00855333">
            <w:pPr>
              <w:rPr>
                <w:rFonts w:ascii="Arial" w:hAnsi="Arial" w:cs="Arial"/>
                <w:b/>
                <w:bCs/>
                <w:color w:val="000000"/>
                <w:sz w:val="20"/>
                <w:szCs w:val="20"/>
              </w:rPr>
            </w:pPr>
            <w:r>
              <w:rPr>
                <w:rFonts w:ascii="Arial" w:hAnsi="Arial" w:cs="Arial"/>
                <w:b/>
                <w:bCs/>
                <w:color w:val="000000"/>
                <w:sz w:val="20"/>
                <w:szCs w:val="20"/>
              </w:rPr>
              <w:t>Lone Working</w:t>
            </w:r>
          </w:p>
        </w:tc>
        <w:tc>
          <w:tcPr>
            <w:tcW w:w="3118" w:type="dxa"/>
          </w:tcPr>
          <w:p w14:paraId="0445AEAF" w14:textId="77777777" w:rsidR="00855333" w:rsidRPr="00855333" w:rsidRDefault="00855333" w:rsidP="00855333">
            <w:pPr>
              <w:rPr>
                <w:rFonts w:ascii="Arial" w:hAnsi="Arial" w:cs="Arial"/>
                <w:color w:val="000000"/>
                <w:sz w:val="20"/>
                <w:szCs w:val="20"/>
              </w:rPr>
            </w:pPr>
          </w:p>
        </w:tc>
        <w:tc>
          <w:tcPr>
            <w:tcW w:w="3119" w:type="dxa"/>
            <w:shd w:val="clear" w:color="auto" w:fill="auto"/>
          </w:tcPr>
          <w:p w14:paraId="004B3350" w14:textId="77777777" w:rsidR="00855333" w:rsidRPr="00AB63DB" w:rsidRDefault="00855333" w:rsidP="00855333">
            <w:pPr>
              <w:pStyle w:val="NormalWeb"/>
              <w:shd w:val="clear" w:color="auto" w:fill="FFFFFF"/>
              <w:spacing w:after="240" w:afterAutospacing="0"/>
              <w:rPr>
                <w:rFonts w:ascii="Arial" w:hAnsi="Arial" w:cs="Arial"/>
                <w:color w:val="000000" w:themeColor="text1"/>
                <w:sz w:val="20"/>
                <w:szCs w:val="20"/>
              </w:rPr>
            </w:pPr>
          </w:p>
        </w:tc>
        <w:tc>
          <w:tcPr>
            <w:tcW w:w="992" w:type="dxa"/>
          </w:tcPr>
          <w:p w14:paraId="5FFC3F54" w14:textId="77777777" w:rsidR="00855333" w:rsidRPr="00AB63DB" w:rsidRDefault="00855333" w:rsidP="00855333">
            <w:pPr>
              <w:rPr>
                <w:rFonts w:ascii="Arial" w:hAnsi="Arial" w:cs="Arial"/>
                <w:b/>
                <w:sz w:val="20"/>
                <w:szCs w:val="20"/>
              </w:rPr>
            </w:pPr>
          </w:p>
        </w:tc>
        <w:tc>
          <w:tcPr>
            <w:tcW w:w="3544" w:type="dxa"/>
          </w:tcPr>
          <w:p w14:paraId="6B166D5B" w14:textId="77777777" w:rsidR="00855333" w:rsidRDefault="00855333" w:rsidP="00855333">
            <w:pPr>
              <w:textAlignment w:val="baseline"/>
              <w:rPr>
                <w:rFonts w:ascii="Arial" w:hAnsi="Arial" w:cs="Arial"/>
                <w:sz w:val="20"/>
                <w:szCs w:val="20"/>
              </w:rPr>
            </w:pPr>
          </w:p>
        </w:tc>
        <w:tc>
          <w:tcPr>
            <w:tcW w:w="1134" w:type="dxa"/>
          </w:tcPr>
          <w:p w14:paraId="566E1D3D" w14:textId="77777777" w:rsidR="00855333" w:rsidRPr="00AB63DB" w:rsidRDefault="00855333" w:rsidP="00855333">
            <w:pPr>
              <w:rPr>
                <w:rFonts w:ascii="Arial" w:hAnsi="Arial" w:cs="Arial"/>
                <w:b/>
                <w:sz w:val="20"/>
                <w:szCs w:val="20"/>
              </w:rPr>
            </w:pPr>
          </w:p>
        </w:tc>
        <w:tc>
          <w:tcPr>
            <w:tcW w:w="1417" w:type="dxa"/>
          </w:tcPr>
          <w:p w14:paraId="59649DA0" w14:textId="77777777" w:rsidR="00855333" w:rsidRDefault="00855333" w:rsidP="00855333">
            <w:pPr>
              <w:rPr>
                <w:rFonts w:ascii="Arial" w:hAnsi="Arial" w:cs="Arial"/>
                <w:sz w:val="20"/>
                <w:szCs w:val="20"/>
              </w:rPr>
            </w:pPr>
          </w:p>
        </w:tc>
        <w:tc>
          <w:tcPr>
            <w:tcW w:w="1134" w:type="dxa"/>
          </w:tcPr>
          <w:p w14:paraId="03FFF59F" w14:textId="77777777" w:rsidR="00855333" w:rsidRPr="00E145D0" w:rsidRDefault="00855333" w:rsidP="00855333">
            <w:pPr>
              <w:rPr>
                <w:rFonts w:ascii="Arial" w:hAnsi="Arial" w:cs="Arial"/>
                <w:sz w:val="20"/>
                <w:szCs w:val="20"/>
              </w:rPr>
            </w:pPr>
          </w:p>
        </w:tc>
      </w:tr>
      <w:tr w:rsidR="00855333" w:rsidRPr="00E145D0" w14:paraId="7CA174B1" w14:textId="77777777" w:rsidTr="006D727B">
        <w:tc>
          <w:tcPr>
            <w:tcW w:w="1702" w:type="dxa"/>
            <w:tcBorders>
              <w:top w:val="single" w:sz="4" w:space="0" w:color="auto"/>
              <w:left w:val="single" w:sz="4" w:space="0" w:color="auto"/>
              <w:bottom w:val="single" w:sz="4" w:space="0" w:color="auto"/>
              <w:right w:val="single" w:sz="4" w:space="0" w:color="auto"/>
            </w:tcBorders>
          </w:tcPr>
          <w:p w14:paraId="03F8C42B" w14:textId="3E0B18AB" w:rsidR="00855333" w:rsidRDefault="00855333" w:rsidP="00855333">
            <w:pPr>
              <w:rPr>
                <w:rFonts w:ascii="Arial" w:hAnsi="Arial" w:cs="Arial"/>
                <w:b/>
                <w:bCs/>
                <w:color w:val="000000"/>
                <w:sz w:val="20"/>
                <w:szCs w:val="20"/>
              </w:rPr>
            </w:pPr>
            <w:r>
              <w:rPr>
                <w:rFonts w:ascii="Arial" w:hAnsi="Arial" w:cs="Arial"/>
                <w:b/>
                <w:bCs/>
                <w:color w:val="000000"/>
                <w:sz w:val="20"/>
                <w:szCs w:val="20"/>
              </w:rPr>
              <w:t>DSE, Workstation</w:t>
            </w:r>
          </w:p>
        </w:tc>
        <w:tc>
          <w:tcPr>
            <w:tcW w:w="3118" w:type="dxa"/>
          </w:tcPr>
          <w:p w14:paraId="3D36482F" w14:textId="77777777" w:rsidR="00855333" w:rsidRDefault="00855333" w:rsidP="00855333">
            <w:pPr>
              <w:rPr>
                <w:rFonts w:ascii="Arial" w:hAnsi="Arial" w:cs="Arial"/>
                <w:sz w:val="20"/>
                <w:szCs w:val="20"/>
              </w:rPr>
            </w:pPr>
            <w:r>
              <w:rPr>
                <w:rFonts w:ascii="Arial" w:hAnsi="Arial" w:cs="Arial"/>
                <w:sz w:val="20"/>
                <w:szCs w:val="20"/>
              </w:rPr>
              <w:t>There may be concern about the effects of radiation emissions from the display screen equipment.  However, there is no evidence that emissions from the equipment can cause harm.</w:t>
            </w:r>
          </w:p>
          <w:p w14:paraId="667BF9F4" w14:textId="77777777" w:rsidR="00855333" w:rsidRDefault="00855333" w:rsidP="00855333">
            <w:pPr>
              <w:rPr>
                <w:rFonts w:ascii="Arial" w:hAnsi="Arial" w:cs="Arial"/>
                <w:sz w:val="20"/>
                <w:szCs w:val="20"/>
              </w:rPr>
            </w:pPr>
          </w:p>
          <w:p w14:paraId="3D30FF66" w14:textId="77777777" w:rsidR="00855333" w:rsidRDefault="00855333" w:rsidP="00855333">
            <w:pPr>
              <w:rPr>
                <w:rFonts w:ascii="Arial" w:hAnsi="Arial" w:cs="Arial"/>
                <w:sz w:val="20"/>
                <w:szCs w:val="20"/>
              </w:rPr>
            </w:pPr>
            <w:r>
              <w:rPr>
                <w:rFonts w:ascii="Arial" w:hAnsi="Arial" w:cs="Arial"/>
                <w:sz w:val="20"/>
                <w:szCs w:val="20"/>
              </w:rPr>
              <w:t>Harm is more likely to be caused by inappropriate use of the workstation especially in the latter stages of pregnancy as physical changes may make it difficult to sit at the workstation for long periods.</w:t>
            </w:r>
          </w:p>
          <w:p w14:paraId="798A696E" w14:textId="77777777" w:rsidR="00855333" w:rsidRPr="00855333" w:rsidRDefault="00855333" w:rsidP="00855333">
            <w:pPr>
              <w:rPr>
                <w:rFonts w:ascii="Arial" w:hAnsi="Arial" w:cs="Arial"/>
                <w:color w:val="000000"/>
                <w:sz w:val="20"/>
                <w:szCs w:val="20"/>
              </w:rPr>
            </w:pPr>
          </w:p>
        </w:tc>
        <w:tc>
          <w:tcPr>
            <w:tcW w:w="3119" w:type="dxa"/>
            <w:shd w:val="clear" w:color="auto" w:fill="auto"/>
          </w:tcPr>
          <w:p w14:paraId="4DFB898F" w14:textId="77777777" w:rsidR="00855333" w:rsidRPr="00AB63DB" w:rsidRDefault="00855333" w:rsidP="00855333">
            <w:pPr>
              <w:pStyle w:val="NormalWeb"/>
              <w:shd w:val="clear" w:color="auto" w:fill="FFFFFF"/>
              <w:spacing w:after="240" w:afterAutospacing="0"/>
              <w:rPr>
                <w:rFonts w:ascii="Arial" w:hAnsi="Arial" w:cs="Arial"/>
                <w:color w:val="000000" w:themeColor="text1"/>
                <w:sz w:val="20"/>
                <w:szCs w:val="20"/>
              </w:rPr>
            </w:pPr>
          </w:p>
        </w:tc>
        <w:tc>
          <w:tcPr>
            <w:tcW w:w="992" w:type="dxa"/>
          </w:tcPr>
          <w:p w14:paraId="45D922AB" w14:textId="77777777" w:rsidR="00855333" w:rsidRPr="00AB63DB" w:rsidRDefault="00855333" w:rsidP="00855333">
            <w:pPr>
              <w:rPr>
                <w:rFonts w:ascii="Arial" w:hAnsi="Arial" w:cs="Arial"/>
                <w:b/>
                <w:sz w:val="20"/>
                <w:szCs w:val="20"/>
              </w:rPr>
            </w:pPr>
          </w:p>
        </w:tc>
        <w:tc>
          <w:tcPr>
            <w:tcW w:w="3544" w:type="dxa"/>
          </w:tcPr>
          <w:p w14:paraId="3613CD4B" w14:textId="77777777" w:rsidR="00855333" w:rsidRDefault="00855333" w:rsidP="00855333">
            <w:pPr>
              <w:textAlignment w:val="baseline"/>
              <w:rPr>
                <w:rFonts w:ascii="Arial" w:hAnsi="Arial" w:cs="Arial"/>
                <w:sz w:val="20"/>
                <w:szCs w:val="20"/>
              </w:rPr>
            </w:pPr>
          </w:p>
        </w:tc>
        <w:tc>
          <w:tcPr>
            <w:tcW w:w="1134" w:type="dxa"/>
          </w:tcPr>
          <w:p w14:paraId="30B7818D" w14:textId="77777777" w:rsidR="00855333" w:rsidRPr="00AB63DB" w:rsidRDefault="00855333" w:rsidP="00855333">
            <w:pPr>
              <w:rPr>
                <w:rFonts w:ascii="Arial" w:hAnsi="Arial" w:cs="Arial"/>
                <w:b/>
                <w:sz w:val="20"/>
                <w:szCs w:val="20"/>
              </w:rPr>
            </w:pPr>
          </w:p>
        </w:tc>
        <w:tc>
          <w:tcPr>
            <w:tcW w:w="1417" w:type="dxa"/>
          </w:tcPr>
          <w:p w14:paraId="0AF1C6C2" w14:textId="77777777" w:rsidR="00855333" w:rsidRDefault="00855333" w:rsidP="00855333">
            <w:pPr>
              <w:rPr>
                <w:rFonts w:ascii="Arial" w:hAnsi="Arial" w:cs="Arial"/>
                <w:sz w:val="20"/>
                <w:szCs w:val="20"/>
              </w:rPr>
            </w:pPr>
          </w:p>
        </w:tc>
        <w:tc>
          <w:tcPr>
            <w:tcW w:w="1134" w:type="dxa"/>
          </w:tcPr>
          <w:p w14:paraId="7862AD5B" w14:textId="77777777" w:rsidR="00855333" w:rsidRPr="00E145D0" w:rsidRDefault="00855333" w:rsidP="00855333">
            <w:pPr>
              <w:rPr>
                <w:rFonts w:ascii="Arial" w:hAnsi="Arial" w:cs="Arial"/>
                <w:sz w:val="20"/>
                <w:szCs w:val="20"/>
              </w:rPr>
            </w:pPr>
          </w:p>
        </w:tc>
      </w:tr>
      <w:tr w:rsidR="00855333" w:rsidRPr="00E145D0" w14:paraId="6B84F2B1" w14:textId="77777777" w:rsidTr="006D727B">
        <w:tc>
          <w:tcPr>
            <w:tcW w:w="1702" w:type="dxa"/>
            <w:tcBorders>
              <w:top w:val="single" w:sz="4" w:space="0" w:color="auto"/>
              <w:left w:val="single" w:sz="4" w:space="0" w:color="auto"/>
              <w:bottom w:val="single" w:sz="4" w:space="0" w:color="auto"/>
              <w:right w:val="single" w:sz="4" w:space="0" w:color="auto"/>
            </w:tcBorders>
          </w:tcPr>
          <w:p w14:paraId="5C6A368E" w14:textId="0AB33A16" w:rsidR="00855333" w:rsidRDefault="00855333" w:rsidP="00855333">
            <w:pPr>
              <w:rPr>
                <w:rFonts w:ascii="Arial" w:hAnsi="Arial" w:cs="Arial"/>
                <w:b/>
                <w:bCs/>
                <w:color w:val="000000"/>
                <w:sz w:val="20"/>
                <w:szCs w:val="20"/>
              </w:rPr>
            </w:pPr>
            <w:r>
              <w:rPr>
                <w:rFonts w:ascii="Arial" w:hAnsi="Arial" w:cs="Arial"/>
                <w:b/>
                <w:bCs/>
                <w:color w:val="000000"/>
                <w:sz w:val="20"/>
                <w:szCs w:val="20"/>
              </w:rPr>
              <w:t>Welfare</w:t>
            </w:r>
          </w:p>
        </w:tc>
        <w:tc>
          <w:tcPr>
            <w:tcW w:w="3118" w:type="dxa"/>
          </w:tcPr>
          <w:p w14:paraId="36E1C813" w14:textId="77777777" w:rsidR="00855333" w:rsidRDefault="00855333" w:rsidP="00855333">
            <w:pPr>
              <w:rPr>
                <w:rFonts w:ascii="Arial" w:hAnsi="Arial" w:cs="Arial"/>
                <w:b/>
                <w:bCs/>
                <w:color w:val="000000"/>
                <w:sz w:val="20"/>
                <w:szCs w:val="20"/>
              </w:rPr>
            </w:pPr>
            <w:r>
              <w:rPr>
                <w:rFonts w:ascii="Arial" w:hAnsi="Arial" w:cs="Arial"/>
                <w:b/>
                <w:bCs/>
                <w:color w:val="000000"/>
                <w:sz w:val="20"/>
                <w:szCs w:val="20"/>
              </w:rPr>
              <w:t>Rest facilities</w:t>
            </w:r>
          </w:p>
          <w:p w14:paraId="0EC547CA" w14:textId="77777777" w:rsidR="00855333" w:rsidRDefault="00855333" w:rsidP="00855333">
            <w:pPr>
              <w:rPr>
                <w:rFonts w:ascii="Arial" w:hAnsi="Arial" w:cs="Arial"/>
                <w:color w:val="000000"/>
                <w:sz w:val="20"/>
                <w:szCs w:val="20"/>
              </w:rPr>
            </w:pPr>
            <w:r>
              <w:rPr>
                <w:rFonts w:ascii="Arial" w:hAnsi="Arial" w:cs="Arial"/>
                <w:color w:val="000000"/>
                <w:sz w:val="20"/>
                <w:szCs w:val="20"/>
              </w:rPr>
              <w:t xml:space="preserve">Rest is particularly important for new and expectant mothers. </w:t>
            </w:r>
          </w:p>
          <w:p w14:paraId="415FBD6A" w14:textId="77777777" w:rsidR="00855333" w:rsidRPr="00C87733" w:rsidRDefault="00855333" w:rsidP="00855333">
            <w:pPr>
              <w:pStyle w:val="NormalWeb"/>
              <w:spacing w:before="0" w:beforeAutospacing="0" w:after="0" w:afterAutospacing="0"/>
              <w:rPr>
                <w:rFonts w:ascii="Arial" w:hAnsi="Arial" w:cs="Arial"/>
                <w:b/>
                <w:bCs/>
                <w:color w:val="000000"/>
                <w:sz w:val="20"/>
                <w:szCs w:val="20"/>
              </w:rPr>
            </w:pPr>
            <w:r w:rsidRPr="00C87733">
              <w:rPr>
                <w:rFonts w:ascii="Arial" w:hAnsi="Arial" w:cs="Arial"/>
                <w:b/>
                <w:bCs/>
                <w:sz w:val="20"/>
                <w:szCs w:val="20"/>
              </w:rPr>
              <w:t>Hygiene</w:t>
            </w:r>
          </w:p>
          <w:p w14:paraId="10F26BB8" w14:textId="77777777" w:rsidR="00855333" w:rsidRPr="00C87733" w:rsidRDefault="00855333" w:rsidP="00855333">
            <w:pPr>
              <w:pStyle w:val="NormalWeb"/>
              <w:spacing w:before="0" w:beforeAutospacing="0" w:after="0" w:afterAutospacing="0"/>
              <w:rPr>
                <w:rFonts w:ascii="Arial" w:hAnsi="Arial" w:cs="Arial"/>
                <w:sz w:val="20"/>
                <w:szCs w:val="20"/>
              </w:rPr>
            </w:pPr>
            <w:r w:rsidRPr="00C87733">
              <w:rPr>
                <w:rFonts w:ascii="Arial" w:hAnsi="Arial" w:cs="Arial"/>
                <w:sz w:val="20"/>
                <w:szCs w:val="20"/>
              </w:rPr>
              <w:t xml:space="preserve">Easy access to toilets is essential to protect against risks of infection and kidney disease. </w:t>
            </w:r>
          </w:p>
          <w:p w14:paraId="3F1B2E03" w14:textId="77777777" w:rsidR="00855333" w:rsidRDefault="00855333" w:rsidP="00855333">
            <w:pPr>
              <w:rPr>
                <w:rFonts w:ascii="Arial" w:hAnsi="Arial" w:cs="Arial"/>
                <w:b/>
                <w:bCs/>
                <w:sz w:val="20"/>
                <w:szCs w:val="20"/>
              </w:rPr>
            </w:pPr>
            <w:r>
              <w:rPr>
                <w:rFonts w:ascii="Arial" w:hAnsi="Arial" w:cs="Arial"/>
                <w:b/>
                <w:bCs/>
                <w:sz w:val="20"/>
                <w:szCs w:val="20"/>
              </w:rPr>
              <w:t>Storage facilities</w:t>
            </w:r>
          </w:p>
          <w:p w14:paraId="10C0FD76" w14:textId="77777777" w:rsidR="00855333" w:rsidRDefault="00855333" w:rsidP="00855333">
            <w:pPr>
              <w:rPr>
                <w:rFonts w:ascii="Arial" w:hAnsi="Arial" w:cs="Arial"/>
                <w:sz w:val="20"/>
                <w:szCs w:val="20"/>
              </w:rPr>
            </w:pPr>
            <w:r>
              <w:rPr>
                <w:rFonts w:ascii="Arial" w:hAnsi="Arial" w:cs="Arial"/>
                <w:sz w:val="20"/>
                <w:szCs w:val="20"/>
              </w:rPr>
              <w:t>Appropriate arrangements for expressing and storing breast milk are needed for breast-feeding mothers.</w:t>
            </w:r>
          </w:p>
          <w:p w14:paraId="56C85F93" w14:textId="77777777" w:rsidR="00855333" w:rsidRDefault="00855333" w:rsidP="00855333">
            <w:pPr>
              <w:rPr>
                <w:rFonts w:ascii="Arial" w:hAnsi="Arial" w:cs="Arial"/>
                <w:sz w:val="20"/>
                <w:szCs w:val="20"/>
              </w:rPr>
            </w:pPr>
            <w:r>
              <w:rPr>
                <w:rFonts w:ascii="Arial" w:hAnsi="Arial" w:cs="Arial"/>
                <w:b/>
                <w:sz w:val="20"/>
                <w:szCs w:val="20"/>
              </w:rPr>
              <w:t>Inappropriate nutrition</w:t>
            </w:r>
          </w:p>
          <w:p w14:paraId="71BBCE55" w14:textId="15A35B73" w:rsidR="00855333" w:rsidRDefault="00855333" w:rsidP="00855333">
            <w:pPr>
              <w:rPr>
                <w:rFonts w:ascii="Arial" w:hAnsi="Arial" w:cs="Arial"/>
                <w:sz w:val="20"/>
                <w:szCs w:val="20"/>
              </w:rPr>
            </w:pPr>
            <w:r>
              <w:rPr>
                <w:rFonts w:ascii="Arial" w:hAnsi="Arial" w:cs="Arial"/>
                <w:sz w:val="20"/>
                <w:szCs w:val="20"/>
              </w:rPr>
              <w:t>Adequate and appropriate nutrition and liquid refreshment at regular intervals is essential to the health of the new or expectant mother and her child.  Appetite and digestion are affected by the timing, frequency and duration of meal breaks and other opportunities for eating and drinking which can affect the health of the unborn child.</w:t>
            </w:r>
          </w:p>
        </w:tc>
        <w:tc>
          <w:tcPr>
            <w:tcW w:w="3119" w:type="dxa"/>
            <w:shd w:val="clear" w:color="auto" w:fill="auto"/>
          </w:tcPr>
          <w:p w14:paraId="4CE79088" w14:textId="77777777" w:rsidR="00855333" w:rsidRPr="00AB63DB" w:rsidRDefault="00855333" w:rsidP="00855333">
            <w:pPr>
              <w:pStyle w:val="NormalWeb"/>
              <w:shd w:val="clear" w:color="auto" w:fill="FFFFFF"/>
              <w:spacing w:after="240" w:afterAutospacing="0"/>
              <w:rPr>
                <w:rFonts w:ascii="Arial" w:hAnsi="Arial" w:cs="Arial"/>
                <w:color w:val="000000" w:themeColor="text1"/>
                <w:sz w:val="20"/>
                <w:szCs w:val="20"/>
              </w:rPr>
            </w:pPr>
          </w:p>
        </w:tc>
        <w:tc>
          <w:tcPr>
            <w:tcW w:w="992" w:type="dxa"/>
          </w:tcPr>
          <w:p w14:paraId="6AA0A2C5" w14:textId="77777777" w:rsidR="00855333" w:rsidRPr="00AB63DB" w:rsidRDefault="00855333" w:rsidP="00855333">
            <w:pPr>
              <w:rPr>
                <w:rFonts w:ascii="Arial" w:hAnsi="Arial" w:cs="Arial"/>
                <w:b/>
                <w:sz w:val="20"/>
                <w:szCs w:val="20"/>
              </w:rPr>
            </w:pPr>
          </w:p>
        </w:tc>
        <w:tc>
          <w:tcPr>
            <w:tcW w:w="3544" w:type="dxa"/>
          </w:tcPr>
          <w:p w14:paraId="2F9158F4" w14:textId="77777777" w:rsidR="00855333" w:rsidRDefault="00855333" w:rsidP="00855333">
            <w:pPr>
              <w:textAlignment w:val="baseline"/>
              <w:rPr>
                <w:rFonts w:ascii="Arial" w:hAnsi="Arial" w:cs="Arial"/>
                <w:sz w:val="20"/>
                <w:szCs w:val="20"/>
              </w:rPr>
            </w:pPr>
          </w:p>
        </w:tc>
        <w:tc>
          <w:tcPr>
            <w:tcW w:w="1134" w:type="dxa"/>
          </w:tcPr>
          <w:p w14:paraId="760E4601" w14:textId="77777777" w:rsidR="00855333" w:rsidRPr="00AB63DB" w:rsidRDefault="00855333" w:rsidP="00855333">
            <w:pPr>
              <w:rPr>
                <w:rFonts w:ascii="Arial" w:hAnsi="Arial" w:cs="Arial"/>
                <w:b/>
                <w:sz w:val="20"/>
                <w:szCs w:val="20"/>
              </w:rPr>
            </w:pPr>
          </w:p>
        </w:tc>
        <w:tc>
          <w:tcPr>
            <w:tcW w:w="1417" w:type="dxa"/>
          </w:tcPr>
          <w:p w14:paraId="1CA08B80" w14:textId="77777777" w:rsidR="00855333" w:rsidRDefault="00855333" w:rsidP="00855333">
            <w:pPr>
              <w:rPr>
                <w:rFonts w:ascii="Arial" w:hAnsi="Arial" w:cs="Arial"/>
                <w:sz w:val="20"/>
                <w:szCs w:val="20"/>
              </w:rPr>
            </w:pPr>
          </w:p>
        </w:tc>
        <w:tc>
          <w:tcPr>
            <w:tcW w:w="1134" w:type="dxa"/>
          </w:tcPr>
          <w:p w14:paraId="56148025" w14:textId="77777777" w:rsidR="00855333" w:rsidRPr="00E145D0" w:rsidRDefault="00855333" w:rsidP="00855333">
            <w:pPr>
              <w:rPr>
                <w:rFonts w:ascii="Arial" w:hAnsi="Arial" w:cs="Arial"/>
                <w:sz w:val="20"/>
                <w:szCs w:val="20"/>
              </w:rPr>
            </w:pPr>
          </w:p>
        </w:tc>
      </w:tr>
    </w:tbl>
    <w:p w14:paraId="0C6ACA2A" w14:textId="77777777" w:rsidR="00E145D0" w:rsidRPr="00EF6E07" w:rsidRDefault="00E145D0"/>
    <w:p w14:paraId="0E312FD2" w14:textId="3EB626D7" w:rsidR="00F234D2" w:rsidRPr="00EF6E07" w:rsidRDefault="001654C5">
      <w:pPr>
        <w:rPr>
          <w:rFonts w:ascii="Arial" w:hAnsi="Arial" w:cs="Arial"/>
          <w:sz w:val="20"/>
          <w:szCs w:val="20"/>
        </w:rPr>
      </w:pPr>
      <w:r w:rsidRPr="00EF6E07">
        <w:rPr>
          <w:rFonts w:ascii="Arial" w:hAnsi="Arial" w:cs="Arial"/>
          <w:sz w:val="20"/>
          <w:szCs w:val="20"/>
        </w:rPr>
        <w:t>*Refer to the ‘RISK MATRIX’ to establish the risk rating</w:t>
      </w:r>
      <w:r w:rsidR="00821232">
        <w:rPr>
          <w:rFonts w:ascii="Arial" w:hAnsi="Arial" w:cs="Arial"/>
          <w:sz w:val="20"/>
          <w:szCs w:val="20"/>
        </w:rPr>
        <w:t xml:space="preserve"> and actions.</w:t>
      </w:r>
    </w:p>
    <w:sectPr w:rsidR="00F234D2" w:rsidRPr="00EF6E07" w:rsidSect="00420A65">
      <w:headerReference w:type="default" r:id="rId7"/>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CD019" w14:textId="77777777" w:rsidR="00072853" w:rsidRDefault="00072853" w:rsidP="00D565BF">
      <w:r>
        <w:separator/>
      </w:r>
    </w:p>
  </w:endnote>
  <w:endnote w:type="continuationSeparator" w:id="0">
    <w:p w14:paraId="1F397C53" w14:textId="77777777" w:rsidR="00072853" w:rsidRDefault="00072853" w:rsidP="00D5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w:altName w:val="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E7E55" w14:textId="77777777" w:rsidR="00072853" w:rsidRDefault="00072853" w:rsidP="00D565BF">
      <w:r>
        <w:separator/>
      </w:r>
    </w:p>
  </w:footnote>
  <w:footnote w:type="continuationSeparator" w:id="0">
    <w:p w14:paraId="2019F8FB" w14:textId="77777777" w:rsidR="00072853" w:rsidRDefault="00072853" w:rsidP="00D56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8082" w14:textId="77777777" w:rsidR="00072853" w:rsidRDefault="00072853" w:rsidP="00D565BF">
    <w:pPr>
      <w:pStyle w:val="Header"/>
      <w:jc w:val="right"/>
    </w:pPr>
    <w:r>
      <w:rPr>
        <w:noProof/>
      </w:rPr>
      <w:drawing>
        <wp:inline distT="0" distB="0" distL="0" distR="0" wp14:anchorId="6C431534" wp14:editId="64915218">
          <wp:extent cx="1640205"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4DD"/>
    <w:multiLevelType w:val="hybridMultilevel"/>
    <w:tmpl w:val="94D41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D63DB7"/>
    <w:multiLevelType w:val="hybridMultilevel"/>
    <w:tmpl w:val="B130F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615EA"/>
    <w:multiLevelType w:val="hybridMultilevel"/>
    <w:tmpl w:val="D3981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A9582B"/>
    <w:multiLevelType w:val="multilevel"/>
    <w:tmpl w:val="7014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B3238C"/>
    <w:multiLevelType w:val="hybridMultilevel"/>
    <w:tmpl w:val="A9084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CE60D2"/>
    <w:multiLevelType w:val="hybridMultilevel"/>
    <w:tmpl w:val="58D4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800A6"/>
    <w:multiLevelType w:val="hybridMultilevel"/>
    <w:tmpl w:val="41B29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3F6BB8"/>
    <w:multiLevelType w:val="hybridMultilevel"/>
    <w:tmpl w:val="866A2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3C3F2F"/>
    <w:multiLevelType w:val="hybridMultilevel"/>
    <w:tmpl w:val="DDB4D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4D4403"/>
    <w:multiLevelType w:val="multilevel"/>
    <w:tmpl w:val="B708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965B29"/>
    <w:multiLevelType w:val="hybridMultilevel"/>
    <w:tmpl w:val="87A2B4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8D45CB7"/>
    <w:multiLevelType w:val="hybridMultilevel"/>
    <w:tmpl w:val="5382F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A520B2E"/>
    <w:multiLevelType w:val="hybridMultilevel"/>
    <w:tmpl w:val="0576D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6854C0"/>
    <w:multiLevelType w:val="hybridMultilevel"/>
    <w:tmpl w:val="148EF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087379"/>
    <w:multiLevelType w:val="hybridMultilevel"/>
    <w:tmpl w:val="8A30C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885D10"/>
    <w:multiLevelType w:val="multilevel"/>
    <w:tmpl w:val="D3CE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2"/>
  </w:num>
  <w:num w:numId="7">
    <w:abstractNumId w:val="4"/>
  </w:num>
  <w:num w:numId="8">
    <w:abstractNumId w:val="6"/>
  </w:num>
  <w:num w:numId="9">
    <w:abstractNumId w:val="14"/>
  </w:num>
  <w:num w:numId="10">
    <w:abstractNumId w:val="7"/>
  </w:num>
  <w:num w:numId="11">
    <w:abstractNumId w:val="13"/>
  </w:num>
  <w:num w:numId="12">
    <w:abstractNumId w:val="2"/>
  </w:num>
  <w:num w:numId="13">
    <w:abstractNumId w:val="11"/>
  </w:num>
  <w:num w:numId="14">
    <w:abstractNumId w:val="8"/>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53"/>
    <w:rsid w:val="00001E44"/>
    <w:rsid w:val="00027468"/>
    <w:rsid w:val="00031D23"/>
    <w:rsid w:val="00034B2B"/>
    <w:rsid w:val="00044B2B"/>
    <w:rsid w:val="0005106B"/>
    <w:rsid w:val="00051D87"/>
    <w:rsid w:val="0005248A"/>
    <w:rsid w:val="00055549"/>
    <w:rsid w:val="00065E41"/>
    <w:rsid w:val="00072853"/>
    <w:rsid w:val="000845F3"/>
    <w:rsid w:val="00093B70"/>
    <w:rsid w:val="000942E5"/>
    <w:rsid w:val="000948AB"/>
    <w:rsid w:val="00096516"/>
    <w:rsid w:val="000B034C"/>
    <w:rsid w:val="000B2B60"/>
    <w:rsid w:val="000B63DE"/>
    <w:rsid w:val="000C27E0"/>
    <w:rsid w:val="000C4FE3"/>
    <w:rsid w:val="000D3E55"/>
    <w:rsid w:val="000D4C08"/>
    <w:rsid w:val="000D7382"/>
    <w:rsid w:val="000E4734"/>
    <w:rsid w:val="000F2CBE"/>
    <w:rsid w:val="000F40E1"/>
    <w:rsid w:val="000F4F29"/>
    <w:rsid w:val="00120F62"/>
    <w:rsid w:val="00121507"/>
    <w:rsid w:val="00130211"/>
    <w:rsid w:val="00131DF6"/>
    <w:rsid w:val="001343BF"/>
    <w:rsid w:val="001347BD"/>
    <w:rsid w:val="00141745"/>
    <w:rsid w:val="00144345"/>
    <w:rsid w:val="0014457D"/>
    <w:rsid w:val="00146D43"/>
    <w:rsid w:val="00156DC2"/>
    <w:rsid w:val="001632B3"/>
    <w:rsid w:val="001654C5"/>
    <w:rsid w:val="0017107D"/>
    <w:rsid w:val="0018477C"/>
    <w:rsid w:val="001A3F1B"/>
    <w:rsid w:val="001C2015"/>
    <w:rsid w:val="001C3409"/>
    <w:rsid w:val="001C75A9"/>
    <w:rsid w:val="001D59C5"/>
    <w:rsid w:val="001E341F"/>
    <w:rsid w:val="001E570F"/>
    <w:rsid w:val="001E5FFC"/>
    <w:rsid w:val="00206E60"/>
    <w:rsid w:val="0021166D"/>
    <w:rsid w:val="0021317F"/>
    <w:rsid w:val="0022287E"/>
    <w:rsid w:val="00222DE0"/>
    <w:rsid w:val="0023338A"/>
    <w:rsid w:val="002372C9"/>
    <w:rsid w:val="00252920"/>
    <w:rsid w:val="00253656"/>
    <w:rsid w:val="0026167A"/>
    <w:rsid w:val="0026332D"/>
    <w:rsid w:val="002823C8"/>
    <w:rsid w:val="002835A6"/>
    <w:rsid w:val="00291E62"/>
    <w:rsid w:val="00297885"/>
    <w:rsid w:val="00297A3C"/>
    <w:rsid w:val="002A0C1C"/>
    <w:rsid w:val="002A1F05"/>
    <w:rsid w:val="002A2437"/>
    <w:rsid w:val="002A3AFD"/>
    <w:rsid w:val="002A7E22"/>
    <w:rsid w:val="002A7F74"/>
    <w:rsid w:val="002B13DF"/>
    <w:rsid w:val="002B3262"/>
    <w:rsid w:val="002C71BF"/>
    <w:rsid w:val="002D3F16"/>
    <w:rsid w:val="002D6DE7"/>
    <w:rsid w:val="002D741E"/>
    <w:rsid w:val="002D79C6"/>
    <w:rsid w:val="002E4088"/>
    <w:rsid w:val="002E70BB"/>
    <w:rsid w:val="002F5A05"/>
    <w:rsid w:val="00312363"/>
    <w:rsid w:val="00320E77"/>
    <w:rsid w:val="003210F3"/>
    <w:rsid w:val="00321CB3"/>
    <w:rsid w:val="00321F1D"/>
    <w:rsid w:val="0032354C"/>
    <w:rsid w:val="00330828"/>
    <w:rsid w:val="00331B7B"/>
    <w:rsid w:val="00332222"/>
    <w:rsid w:val="00337246"/>
    <w:rsid w:val="0034614E"/>
    <w:rsid w:val="00346950"/>
    <w:rsid w:val="00346C78"/>
    <w:rsid w:val="00346FBF"/>
    <w:rsid w:val="00351BA3"/>
    <w:rsid w:val="003561CD"/>
    <w:rsid w:val="00375579"/>
    <w:rsid w:val="00381C3D"/>
    <w:rsid w:val="00382452"/>
    <w:rsid w:val="00390505"/>
    <w:rsid w:val="0039731D"/>
    <w:rsid w:val="003976D7"/>
    <w:rsid w:val="003B0920"/>
    <w:rsid w:val="003B58BD"/>
    <w:rsid w:val="003C3586"/>
    <w:rsid w:val="003E00B8"/>
    <w:rsid w:val="00410FD6"/>
    <w:rsid w:val="00420A65"/>
    <w:rsid w:val="00432170"/>
    <w:rsid w:val="004377B1"/>
    <w:rsid w:val="00441605"/>
    <w:rsid w:val="0044363A"/>
    <w:rsid w:val="00444F80"/>
    <w:rsid w:val="0045546F"/>
    <w:rsid w:val="00455FB2"/>
    <w:rsid w:val="00466A34"/>
    <w:rsid w:val="00467885"/>
    <w:rsid w:val="00490A60"/>
    <w:rsid w:val="004B211B"/>
    <w:rsid w:val="004C6189"/>
    <w:rsid w:val="004E0235"/>
    <w:rsid w:val="004E5113"/>
    <w:rsid w:val="004E57F6"/>
    <w:rsid w:val="005006D4"/>
    <w:rsid w:val="005051E3"/>
    <w:rsid w:val="00506797"/>
    <w:rsid w:val="00517D64"/>
    <w:rsid w:val="00525649"/>
    <w:rsid w:val="00543110"/>
    <w:rsid w:val="00547877"/>
    <w:rsid w:val="005707AF"/>
    <w:rsid w:val="00580119"/>
    <w:rsid w:val="00592712"/>
    <w:rsid w:val="005A6041"/>
    <w:rsid w:val="005B361F"/>
    <w:rsid w:val="005C08D8"/>
    <w:rsid w:val="005C20BE"/>
    <w:rsid w:val="005E0F28"/>
    <w:rsid w:val="005E7C39"/>
    <w:rsid w:val="005F4C23"/>
    <w:rsid w:val="005F63D5"/>
    <w:rsid w:val="006011BE"/>
    <w:rsid w:val="00602697"/>
    <w:rsid w:val="00613EB8"/>
    <w:rsid w:val="00616C24"/>
    <w:rsid w:val="006202E7"/>
    <w:rsid w:val="00620A43"/>
    <w:rsid w:val="0062780B"/>
    <w:rsid w:val="006360A4"/>
    <w:rsid w:val="006536F7"/>
    <w:rsid w:val="00671BEE"/>
    <w:rsid w:val="00681BF3"/>
    <w:rsid w:val="00683391"/>
    <w:rsid w:val="00683589"/>
    <w:rsid w:val="006907E8"/>
    <w:rsid w:val="00692A2E"/>
    <w:rsid w:val="00696150"/>
    <w:rsid w:val="006A1032"/>
    <w:rsid w:val="006A2708"/>
    <w:rsid w:val="006A6A01"/>
    <w:rsid w:val="006A789E"/>
    <w:rsid w:val="006B1C9B"/>
    <w:rsid w:val="006B242B"/>
    <w:rsid w:val="006B4709"/>
    <w:rsid w:val="006B6070"/>
    <w:rsid w:val="006D09FE"/>
    <w:rsid w:val="006D53CD"/>
    <w:rsid w:val="006E7516"/>
    <w:rsid w:val="006F3218"/>
    <w:rsid w:val="00705598"/>
    <w:rsid w:val="00710123"/>
    <w:rsid w:val="00712666"/>
    <w:rsid w:val="00736FDE"/>
    <w:rsid w:val="00740886"/>
    <w:rsid w:val="00747E69"/>
    <w:rsid w:val="007524D0"/>
    <w:rsid w:val="007648EF"/>
    <w:rsid w:val="00771B41"/>
    <w:rsid w:val="00773BD9"/>
    <w:rsid w:val="007764AD"/>
    <w:rsid w:val="007803C6"/>
    <w:rsid w:val="00784888"/>
    <w:rsid w:val="0078563D"/>
    <w:rsid w:val="007944B1"/>
    <w:rsid w:val="007B0485"/>
    <w:rsid w:val="007D0CC9"/>
    <w:rsid w:val="007D77F2"/>
    <w:rsid w:val="007F17EB"/>
    <w:rsid w:val="00800A0F"/>
    <w:rsid w:val="00803728"/>
    <w:rsid w:val="00821232"/>
    <w:rsid w:val="00834925"/>
    <w:rsid w:val="00835343"/>
    <w:rsid w:val="00837443"/>
    <w:rsid w:val="00841142"/>
    <w:rsid w:val="00846552"/>
    <w:rsid w:val="00855333"/>
    <w:rsid w:val="0086195F"/>
    <w:rsid w:val="00866324"/>
    <w:rsid w:val="00881D5E"/>
    <w:rsid w:val="008836D3"/>
    <w:rsid w:val="008901D2"/>
    <w:rsid w:val="008A2B93"/>
    <w:rsid w:val="008A7D67"/>
    <w:rsid w:val="008A7F5F"/>
    <w:rsid w:val="008B21D4"/>
    <w:rsid w:val="008B22F9"/>
    <w:rsid w:val="008B233B"/>
    <w:rsid w:val="008C5E15"/>
    <w:rsid w:val="008E3267"/>
    <w:rsid w:val="008E6380"/>
    <w:rsid w:val="00904CA5"/>
    <w:rsid w:val="009161C0"/>
    <w:rsid w:val="00946588"/>
    <w:rsid w:val="00951067"/>
    <w:rsid w:val="0095408C"/>
    <w:rsid w:val="009617BF"/>
    <w:rsid w:val="00963040"/>
    <w:rsid w:val="009657C5"/>
    <w:rsid w:val="009705B1"/>
    <w:rsid w:val="00970DE7"/>
    <w:rsid w:val="00974496"/>
    <w:rsid w:val="00974DCF"/>
    <w:rsid w:val="00976AF0"/>
    <w:rsid w:val="009851CF"/>
    <w:rsid w:val="009A7084"/>
    <w:rsid w:val="009B2726"/>
    <w:rsid w:val="009B4858"/>
    <w:rsid w:val="009C27C9"/>
    <w:rsid w:val="009C4C70"/>
    <w:rsid w:val="009D3FBE"/>
    <w:rsid w:val="009E0DD9"/>
    <w:rsid w:val="009E778C"/>
    <w:rsid w:val="009E7FE2"/>
    <w:rsid w:val="009F6436"/>
    <w:rsid w:val="00A07625"/>
    <w:rsid w:val="00A20F6E"/>
    <w:rsid w:val="00A21351"/>
    <w:rsid w:val="00A21DE1"/>
    <w:rsid w:val="00A2558F"/>
    <w:rsid w:val="00A27645"/>
    <w:rsid w:val="00A27C99"/>
    <w:rsid w:val="00A374AB"/>
    <w:rsid w:val="00A45527"/>
    <w:rsid w:val="00A5007D"/>
    <w:rsid w:val="00A5167C"/>
    <w:rsid w:val="00A67DB5"/>
    <w:rsid w:val="00A7005F"/>
    <w:rsid w:val="00A704FE"/>
    <w:rsid w:val="00A743CA"/>
    <w:rsid w:val="00A822D9"/>
    <w:rsid w:val="00A854C9"/>
    <w:rsid w:val="00A85A1B"/>
    <w:rsid w:val="00A96838"/>
    <w:rsid w:val="00AA21A6"/>
    <w:rsid w:val="00AA4A49"/>
    <w:rsid w:val="00AB11B0"/>
    <w:rsid w:val="00AB63DB"/>
    <w:rsid w:val="00AC689D"/>
    <w:rsid w:val="00AD5D1A"/>
    <w:rsid w:val="00AE0512"/>
    <w:rsid w:val="00AF4D31"/>
    <w:rsid w:val="00AF7BDB"/>
    <w:rsid w:val="00B001A6"/>
    <w:rsid w:val="00B013BC"/>
    <w:rsid w:val="00B07F0F"/>
    <w:rsid w:val="00B17D7A"/>
    <w:rsid w:val="00B25599"/>
    <w:rsid w:val="00B32B23"/>
    <w:rsid w:val="00B4555C"/>
    <w:rsid w:val="00B46ABB"/>
    <w:rsid w:val="00B63F6C"/>
    <w:rsid w:val="00B652E4"/>
    <w:rsid w:val="00B65EC2"/>
    <w:rsid w:val="00B83B78"/>
    <w:rsid w:val="00B9630A"/>
    <w:rsid w:val="00BB280D"/>
    <w:rsid w:val="00BD5B87"/>
    <w:rsid w:val="00BD692C"/>
    <w:rsid w:val="00BE0B11"/>
    <w:rsid w:val="00C014D2"/>
    <w:rsid w:val="00C0556A"/>
    <w:rsid w:val="00C129A5"/>
    <w:rsid w:val="00C370BC"/>
    <w:rsid w:val="00C4286D"/>
    <w:rsid w:val="00C617AE"/>
    <w:rsid w:val="00C61851"/>
    <w:rsid w:val="00C62F50"/>
    <w:rsid w:val="00C653F2"/>
    <w:rsid w:val="00C66E9A"/>
    <w:rsid w:val="00C709A1"/>
    <w:rsid w:val="00C76F1E"/>
    <w:rsid w:val="00C87733"/>
    <w:rsid w:val="00C90BE0"/>
    <w:rsid w:val="00CA042B"/>
    <w:rsid w:val="00CA1044"/>
    <w:rsid w:val="00CC16FC"/>
    <w:rsid w:val="00CC374C"/>
    <w:rsid w:val="00CE67AC"/>
    <w:rsid w:val="00CE7F6A"/>
    <w:rsid w:val="00CF22BA"/>
    <w:rsid w:val="00CF3318"/>
    <w:rsid w:val="00D16513"/>
    <w:rsid w:val="00D22113"/>
    <w:rsid w:val="00D36FAC"/>
    <w:rsid w:val="00D426CB"/>
    <w:rsid w:val="00D446F1"/>
    <w:rsid w:val="00D46B16"/>
    <w:rsid w:val="00D46FA4"/>
    <w:rsid w:val="00D525B5"/>
    <w:rsid w:val="00D52772"/>
    <w:rsid w:val="00D565BF"/>
    <w:rsid w:val="00D62E4C"/>
    <w:rsid w:val="00D73122"/>
    <w:rsid w:val="00DB199A"/>
    <w:rsid w:val="00DB63D1"/>
    <w:rsid w:val="00DC5D31"/>
    <w:rsid w:val="00DC628B"/>
    <w:rsid w:val="00DE332F"/>
    <w:rsid w:val="00DE7642"/>
    <w:rsid w:val="00DF37B0"/>
    <w:rsid w:val="00DF7609"/>
    <w:rsid w:val="00E012EE"/>
    <w:rsid w:val="00E0737C"/>
    <w:rsid w:val="00E145D0"/>
    <w:rsid w:val="00E1749D"/>
    <w:rsid w:val="00E30C12"/>
    <w:rsid w:val="00E312A0"/>
    <w:rsid w:val="00E621B5"/>
    <w:rsid w:val="00E63659"/>
    <w:rsid w:val="00E700EB"/>
    <w:rsid w:val="00E75EA6"/>
    <w:rsid w:val="00E81F33"/>
    <w:rsid w:val="00E95E1F"/>
    <w:rsid w:val="00EA642E"/>
    <w:rsid w:val="00EB3D5C"/>
    <w:rsid w:val="00EC01DA"/>
    <w:rsid w:val="00EC1F28"/>
    <w:rsid w:val="00ED71FF"/>
    <w:rsid w:val="00EE1622"/>
    <w:rsid w:val="00EE2ED8"/>
    <w:rsid w:val="00EE69A4"/>
    <w:rsid w:val="00EF2839"/>
    <w:rsid w:val="00EF6D68"/>
    <w:rsid w:val="00EF6E07"/>
    <w:rsid w:val="00F01FD3"/>
    <w:rsid w:val="00F07CEB"/>
    <w:rsid w:val="00F10C70"/>
    <w:rsid w:val="00F12D7D"/>
    <w:rsid w:val="00F15391"/>
    <w:rsid w:val="00F17384"/>
    <w:rsid w:val="00F2343B"/>
    <w:rsid w:val="00F234D2"/>
    <w:rsid w:val="00F241CC"/>
    <w:rsid w:val="00F4592E"/>
    <w:rsid w:val="00F50D2F"/>
    <w:rsid w:val="00F55C40"/>
    <w:rsid w:val="00F6105A"/>
    <w:rsid w:val="00F66DEF"/>
    <w:rsid w:val="00F83C90"/>
    <w:rsid w:val="00F85589"/>
    <w:rsid w:val="00F86414"/>
    <w:rsid w:val="00FB19C3"/>
    <w:rsid w:val="00FB618B"/>
    <w:rsid w:val="00FC4B14"/>
    <w:rsid w:val="00FC7087"/>
    <w:rsid w:val="00FD5A38"/>
    <w:rsid w:val="00FE5453"/>
    <w:rsid w:val="00FE7D78"/>
    <w:rsid w:val="00FF5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72A3D"/>
  <w15:docId w15:val="{DCFAF0AA-2194-469F-A216-D19EC253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Bembo" w:hAnsi="Bembo"/>
      <w:sz w:val="22"/>
      <w:szCs w:val="24"/>
    </w:rPr>
  </w:style>
  <w:style w:type="paragraph" w:styleId="Heading3">
    <w:name w:val="heading 3"/>
    <w:basedOn w:val="Normal"/>
    <w:next w:val="Normal"/>
    <w:link w:val="Heading3Char"/>
    <w:semiHidden/>
    <w:unhideWhenUsed/>
    <w:qFormat/>
    <w:rsid w:val="006536F7"/>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A704F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5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565BF"/>
    <w:pPr>
      <w:tabs>
        <w:tab w:val="center" w:pos="4513"/>
        <w:tab w:val="right" w:pos="9026"/>
      </w:tabs>
    </w:pPr>
  </w:style>
  <w:style w:type="character" w:customStyle="1" w:styleId="HeaderChar">
    <w:name w:val="Header Char"/>
    <w:basedOn w:val="DefaultParagraphFont"/>
    <w:link w:val="Header"/>
    <w:rsid w:val="00D565BF"/>
    <w:rPr>
      <w:rFonts w:ascii="Bembo" w:hAnsi="Bembo"/>
      <w:sz w:val="22"/>
      <w:szCs w:val="24"/>
    </w:rPr>
  </w:style>
  <w:style w:type="paragraph" w:styleId="Footer">
    <w:name w:val="footer"/>
    <w:basedOn w:val="Normal"/>
    <w:link w:val="FooterChar"/>
    <w:unhideWhenUsed/>
    <w:rsid w:val="00D565BF"/>
    <w:pPr>
      <w:tabs>
        <w:tab w:val="center" w:pos="4513"/>
        <w:tab w:val="right" w:pos="9026"/>
      </w:tabs>
    </w:pPr>
  </w:style>
  <w:style w:type="character" w:customStyle="1" w:styleId="FooterChar">
    <w:name w:val="Footer Char"/>
    <w:basedOn w:val="DefaultParagraphFont"/>
    <w:link w:val="Footer"/>
    <w:rsid w:val="00D565BF"/>
    <w:rPr>
      <w:rFonts w:ascii="Bembo" w:hAnsi="Bembo"/>
      <w:sz w:val="22"/>
      <w:szCs w:val="24"/>
    </w:rPr>
  </w:style>
  <w:style w:type="character" w:customStyle="1" w:styleId="Heading3Char">
    <w:name w:val="Heading 3 Char"/>
    <w:basedOn w:val="DefaultParagraphFont"/>
    <w:link w:val="Heading3"/>
    <w:semiHidden/>
    <w:rsid w:val="006536F7"/>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2A3AFD"/>
    <w:pPr>
      <w:ind w:left="720"/>
      <w:contextualSpacing/>
    </w:pPr>
  </w:style>
  <w:style w:type="character" w:styleId="Hyperlink">
    <w:name w:val="Hyperlink"/>
    <w:basedOn w:val="DefaultParagraphFont"/>
    <w:unhideWhenUsed/>
    <w:rsid w:val="005C08D8"/>
    <w:rPr>
      <w:color w:val="0000FF" w:themeColor="hyperlink"/>
      <w:u w:val="single"/>
    </w:rPr>
  </w:style>
  <w:style w:type="character" w:styleId="UnresolvedMention">
    <w:name w:val="Unresolved Mention"/>
    <w:basedOn w:val="DefaultParagraphFont"/>
    <w:uiPriority w:val="99"/>
    <w:semiHidden/>
    <w:unhideWhenUsed/>
    <w:rsid w:val="005C08D8"/>
    <w:rPr>
      <w:color w:val="605E5C"/>
      <w:shd w:val="clear" w:color="auto" w:fill="E1DFDD"/>
    </w:rPr>
  </w:style>
  <w:style w:type="character" w:styleId="Strong">
    <w:name w:val="Strong"/>
    <w:basedOn w:val="DefaultParagraphFont"/>
    <w:qFormat/>
    <w:rsid w:val="005C08D8"/>
    <w:rPr>
      <w:b/>
      <w:bCs/>
    </w:rPr>
  </w:style>
  <w:style w:type="paragraph" w:styleId="NormalWeb">
    <w:name w:val="Normal (Web)"/>
    <w:basedOn w:val="Normal"/>
    <w:unhideWhenUsed/>
    <w:rsid w:val="005C08D8"/>
    <w:pPr>
      <w:spacing w:before="100" w:beforeAutospacing="1" w:after="100" w:afterAutospacing="1"/>
    </w:pPr>
    <w:rPr>
      <w:rFonts w:ascii="Times New Roman" w:hAnsi="Times New Roman"/>
      <w:sz w:val="24"/>
    </w:rPr>
  </w:style>
  <w:style w:type="character" w:styleId="FollowedHyperlink">
    <w:name w:val="FollowedHyperlink"/>
    <w:basedOn w:val="DefaultParagraphFont"/>
    <w:semiHidden/>
    <w:unhideWhenUsed/>
    <w:rsid w:val="007764AD"/>
    <w:rPr>
      <w:color w:val="800080" w:themeColor="followedHyperlink"/>
      <w:u w:val="single"/>
    </w:rPr>
  </w:style>
  <w:style w:type="paragraph" w:styleId="CommentText">
    <w:name w:val="annotation text"/>
    <w:basedOn w:val="Normal"/>
    <w:link w:val="CommentTextChar"/>
    <w:uiPriority w:val="99"/>
    <w:semiHidden/>
    <w:unhideWhenUsed/>
    <w:rsid w:val="00C653F2"/>
    <w:rPr>
      <w:sz w:val="20"/>
      <w:szCs w:val="20"/>
    </w:rPr>
  </w:style>
  <w:style w:type="character" w:customStyle="1" w:styleId="CommentTextChar">
    <w:name w:val="Comment Text Char"/>
    <w:basedOn w:val="DefaultParagraphFont"/>
    <w:link w:val="CommentText"/>
    <w:uiPriority w:val="99"/>
    <w:semiHidden/>
    <w:rsid w:val="00C653F2"/>
    <w:rPr>
      <w:rFonts w:ascii="Bembo" w:hAnsi="Bembo"/>
    </w:rPr>
  </w:style>
  <w:style w:type="character" w:styleId="CommentReference">
    <w:name w:val="annotation reference"/>
    <w:basedOn w:val="DefaultParagraphFont"/>
    <w:uiPriority w:val="99"/>
    <w:semiHidden/>
    <w:unhideWhenUsed/>
    <w:rsid w:val="00C653F2"/>
    <w:rPr>
      <w:sz w:val="16"/>
      <w:szCs w:val="16"/>
    </w:rPr>
  </w:style>
  <w:style w:type="paragraph" w:styleId="BalloonText">
    <w:name w:val="Balloon Text"/>
    <w:basedOn w:val="Normal"/>
    <w:link w:val="BalloonTextChar"/>
    <w:semiHidden/>
    <w:unhideWhenUsed/>
    <w:rsid w:val="00A27645"/>
    <w:rPr>
      <w:rFonts w:ascii="Segoe UI" w:hAnsi="Segoe UI" w:cs="Segoe UI"/>
      <w:sz w:val="18"/>
      <w:szCs w:val="18"/>
    </w:rPr>
  </w:style>
  <w:style w:type="character" w:customStyle="1" w:styleId="BalloonTextChar">
    <w:name w:val="Balloon Text Char"/>
    <w:basedOn w:val="DefaultParagraphFont"/>
    <w:link w:val="BalloonText"/>
    <w:semiHidden/>
    <w:rsid w:val="00A27645"/>
    <w:rPr>
      <w:rFonts w:ascii="Segoe UI" w:hAnsi="Segoe UI" w:cs="Segoe UI"/>
      <w:sz w:val="18"/>
      <w:szCs w:val="18"/>
    </w:rPr>
  </w:style>
  <w:style w:type="character" w:customStyle="1" w:styleId="st">
    <w:name w:val="st"/>
    <w:basedOn w:val="DefaultParagraphFont"/>
    <w:rsid w:val="00A704FE"/>
  </w:style>
  <w:style w:type="character" w:customStyle="1" w:styleId="Heading4Char">
    <w:name w:val="Heading 4 Char"/>
    <w:basedOn w:val="DefaultParagraphFont"/>
    <w:link w:val="Heading4"/>
    <w:semiHidden/>
    <w:rsid w:val="00A704FE"/>
    <w:rPr>
      <w:rFonts w:asciiTheme="majorHAnsi" w:eastAsiaTheme="majorEastAsia" w:hAnsiTheme="majorHAnsi" w:cstheme="majorBidi"/>
      <w:i/>
      <w:iCs/>
      <w:color w:val="365F91" w:themeColor="accent1" w:themeShade="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7975">
      <w:bodyDiv w:val="1"/>
      <w:marLeft w:val="0"/>
      <w:marRight w:val="0"/>
      <w:marTop w:val="0"/>
      <w:marBottom w:val="0"/>
      <w:divBdr>
        <w:top w:val="none" w:sz="0" w:space="0" w:color="auto"/>
        <w:left w:val="none" w:sz="0" w:space="0" w:color="auto"/>
        <w:bottom w:val="none" w:sz="0" w:space="0" w:color="auto"/>
        <w:right w:val="none" w:sz="0" w:space="0" w:color="auto"/>
      </w:divBdr>
    </w:div>
    <w:div w:id="116795890">
      <w:bodyDiv w:val="1"/>
      <w:marLeft w:val="0"/>
      <w:marRight w:val="0"/>
      <w:marTop w:val="0"/>
      <w:marBottom w:val="0"/>
      <w:divBdr>
        <w:top w:val="none" w:sz="0" w:space="0" w:color="auto"/>
        <w:left w:val="none" w:sz="0" w:space="0" w:color="auto"/>
        <w:bottom w:val="none" w:sz="0" w:space="0" w:color="auto"/>
        <w:right w:val="none" w:sz="0" w:space="0" w:color="auto"/>
      </w:divBdr>
    </w:div>
    <w:div w:id="187527268">
      <w:bodyDiv w:val="1"/>
      <w:marLeft w:val="0"/>
      <w:marRight w:val="0"/>
      <w:marTop w:val="0"/>
      <w:marBottom w:val="0"/>
      <w:divBdr>
        <w:top w:val="none" w:sz="0" w:space="0" w:color="auto"/>
        <w:left w:val="none" w:sz="0" w:space="0" w:color="auto"/>
        <w:bottom w:val="none" w:sz="0" w:space="0" w:color="auto"/>
        <w:right w:val="none" w:sz="0" w:space="0" w:color="auto"/>
      </w:divBdr>
      <w:divsChild>
        <w:div w:id="861477200">
          <w:marLeft w:val="0"/>
          <w:marRight w:val="0"/>
          <w:marTop w:val="0"/>
          <w:marBottom w:val="0"/>
          <w:divBdr>
            <w:top w:val="none" w:sz="0" w:space="0" w:color="auto"/>
            <w:left w:val="none" w:sz="0" w:space="0" w:color="auto"/>
            <w:bottom w:val="none" w:sz="0" w:space="0" w:color="auto"/>
            <w:right w:val="none" w:sz="0" w:space="0" w:color="auto"/>
          </w:divBdr>
        </w:div>
        <w:div w:id="467405754">
          <w:marLeft w:val="0"/>
          <w:marRight w:val="0"/>
          <w:marTop w:val="0"/>
          <w:marBottom w:val="0"/>
          <w:divBdr>
            <w:top w:val="none" w:sz="0" w:space="0" w:color="auto"/>
            <w:left w:val="none" w:sz="0" w:space="0" w:color="auto"/>
            <w:bottom w:val="none" w:sz="0" w:space="0" w:color="auto"/>
            <w:right w:val="none" w:sz="0" w:space="0" w:color="auto"/>
          </w:divBdr>
        </w:div>
        <w:div w:id="1690134677">
          <w:marLeft w:val="0"/>
          <w:marRight w:val="0"/>
          <w:marTop w:val="0"/>
          <w:marBottom w:val="0"/>
          <w:divBdr>
            <w:top w:val="none" w:sz="0" w:space="0" w:color="auto"/>
            <w:left w:val="none" w:sz="0" w:space="0" w:color="auto"/>
            <w:bottom w:val="none" w:sz="0" w:space="0" w:color="auto"/>
            <w:right w:val="none" w:sz="0" w:space="0" w:color="auto"/>
          </w:divBdr>
        </w:div>
        <w:div w:id="1430854828">
          <w:marLeft w:val="0"/>
          <w:marRight w:val="0"/>
          <w:marTop w:val="0"/>
          <w:marBottom w:val="0"/>
          <w:divBdr>
            <w:top w:val="none" w:sz="0" w:space="0" w:color="auto"/>
            <w:left w:val="none" w:sz="0" w:space="0" w:color="auto"/>
            <w:bottom w:val="none" w:sz="0" w:space="0" w:color="auto"/>
            <w:right w:val="none" w:sz="0" w:space="0" w:color="auto"/>
          </w:divBdr>
        </w:div>
        <w:div w:id="35856634">
          <w:marLeft w:val="0"/>
          <w:marRight w:val="0"/>
          <w:marTop w:val="0"/>
          <w:marBottom w:val="0"/>
          <w:divBdr>
            <w:top w:val="none" w:sz="0" w:space="0" w:color="auto"/>
            <w:left w:val="none" w:sz="0" w:space="0" w:color="auto"/>
            <w:bottom w:val="none" w:sz="0" w:space="0" w:color="auto"/>
            <w:right w:val="none" w:sz="0" w:space="0" w:color="auto"/>
          </w:divBdr>
        </w:div>
        <w:div w:id="658309926">
          <w:marLeft w:val="0"/>
          <w:marRight w:val="0"/>
          <w:marTop w:val="0"/>
          <w:marBottom w:val="0"/>
          <w:divBdr>
            <w:top w:val="none" w:sz="0" w:space="0" w:color="auto"/>
            <w:left w:val="none" w:sz="0" w:space="0" w:color="auto"/>
            <w:bottom w:val="none" w:sz="0" w:space="0" w:color="auto"/>
            <w:right w:val="none" w:sz="0" w:space="0" w:color="auto"/>
          </w:divBdr>
        </w:div>
        <w:div w:id="1507943305">
          <w:marLeft w:val="0"/>
          <w:marRight w:val="0"/>
          <w:marTop w:val="0"/>
          <w:marBottom w:val="0"/>
          <w:divBdr>
            <w:top w:val="none" w:sz="0" w:space="0" w:color="auto"/>
            <w:left w:val="none" w:sz="0" w:space="0" w:color="auto"/>
            <w:bottom w:val="none" w:sz="0" w:space="0" w:color="auto"/>
            <w:right w:val="none" w:sz="0" w:space="0" w:color="auto"/>
          </w:divBdr>
        </w:div>
        <w:div w:id="427967232">
          <w:marLeft w:val="0"/>
          <w:marRight w:val="0"/>
          <w:marTop w:val="0"/>
          <w:marBottom w:val="0"/>
          <w:divBdr>
            <w:top w:val="none" w:sz="0" w:space="0" w:color="auto"/>
            <w:left w:val="none" w:sz="0" w:space="0" w:color="auto"/>
            <w:bottom w:val="none" w:sz="0" w:space="0" w:color="auto"/>
            <w:right w:val="none" w:sz="0" w:space="0" w:color="auto"/>
          </w:divBdr>
        </w:div>
        <w:div w:id="1833065097">
          <w:marLeft w:val="0"/>
          <w:marRight w:val="0"/>
          <w:marTop w:val="0"/>
          <w:marBottom w:val="0"/>
          <w:divBdr>
            <w:top w:val="none" w:sz="0" w:space="0" w:color="auto"/>
            <w:left w:val="none" w:sz="0" w:space="0" w:color="auto"/>
            <w:bottom w:val="none" w:sz="0" w:space="0" w:color="auto"/>
            <w:right w:val="none" w:sz="0" w:space="0" w:color="auto"/>
          </w:divBdr>
        </w:div>
        <w:div w:id="1691226107">
          <w:marLeft w:val="0"/>
          <w:marRight w:val="0"/>
          <w:marTop w:val="0"/>
          <w:marBottom w:val="0"/>
          <w:divBdr>
            <w:top w:val="none" w:sz="0" w:space="0" w:color="auto"/>
            <w:left w:val="none" w:sz="0" w:space="0" w:color="auto"/>
            <w:bottom w:val="none" w:sz="0" w:space="0" w:color="auto"/>
            <w:right w:val="none" w:sz="0" w:space="0" w:color="auto"/>
          </w:divBdr>
        </w:div>
        <w:div w:id="317617538">
          <w:marLeft w:val="0"/>
          <w:marRight w:val="0"/>
          <w:marTop w:val="0"/>
          <w:marBottom w:val="0"/>
          <w:divBdr>
            <w:top w:val="none" w:sz="0" w:space="0" w:color="auto"/>
            <w:left w:val="none" w:sz="0" w:space="0" w:color="auto"/>
            <w:bottom w:val="none" w:sz="0" w:space="0" w:color="auto"/>
            <w:right w:val="none" w:sz="0" w:space="0" w:color="auto"/>
          </w:divBdr>
        </w:div>
        <w:div w:id="581112084">
          <w:marLeft w:val="0"/>
          <w:marRight w:val="0"/>
          <w:marTop w:val="0"/>
          <w:marBottom w:val="0"/>
          <w:divBdr>
            <w:top w:val="none" w:sz="0" w:space="0" w:color="auto"/>
            <w:left w:val="none" w:sz="0" w:space="0" w:color="auto"/>
            <w:bottom w:val="none" w:sz="0" w:space="0" w:color="auto"/>
            <w:right w:val="none" w:sz="0" w:space="0" w:color="auto"/>
          </w:divBdr>
        </w:div>
        <w:div w:id="754132630">
          <w:marLeft w:val="0"/>
          <w:marRight w:val="0"/>
          <w:marTop w:val="0"/>
          <w:marBottom w:val="0"/>
          <w:divBdr>
            <w:top w:val="none" w:sz="0" w:space="0" w:color="auto"/>
            <w:left w:val="none" w:sz="0" w:space="0" w:color="auto"/>
            <w:bottom w:val="none" w:sz="0" w:space="0" w:color="auto"/>
            <w:right w:val="none" w:sz="0" w:space="0" w:color="auto"/>
          </w:divBdr>
        </w:div>
        <w:div w:id="1367561476">
          <w:marLeft w:val="0"/>
          <w:marRight w:val="0"/>
          <w:marTop w:val="0"/>
          <w:marBottom w:val="0"/>
          <w:divBdr>
            <w:top w:val="none" w:sz="0" w:space="0" w:color="auto"/>
            <w:left w:val="none" w:sz="0" w:space="0" w:color="auto"/>
            <w:bottom w:val="none" w:sz="0" w:space="0" w:color="auto"/>
            <w:right w:val="none" w:sz="0" w:space="0" w:color="auto"/>
          </w:divBdr>
        </w:div>
      </w:divsChild>
    </w:div>
    <w:div w:id="243805260">
      <w:bodyDiv w:val="1"/>
      <w:marLeft w:val="0"/>
      <w:marRight w:val="0"/>
      <w:marTop w:val="0"/>
      <w:marBottom w:val="0"/>
      <w:divBdr>
        <w:top w:val="none" w:sz="0" w:space="0" w:color="auto"/>
        <w:left w:val="none" w:sz="0" w:space="0" w:color="auto"/>
        <w:bottom w:val="none" w:sz="0" w:space="0" w:color="auto"/>
        <w:right w:val="none" w:sz="0" w:space="0" w:color="auto"/>
      </w:divBdr>
    </w:div>
    <w:div w:id="257176404">
      <w:bodyDiv w:val="1"/>
      <w:marLeft w:val="0"/>
      <w:marRight w:val="0"/>
      <w:marTop w:val="0"/>
      <w:marBottom w:val="0"/>
      <w:divBdr>
        <w:top w:val="none" w:sz="0" w:space="0" w:color="auto"/>
        <w:left w:val="none" w:sz="0" w:space="0" w:color="auto"/>
        <w:bottom w:val="none" w:sz="0" w:space="0" w:color="auto"/>
        <w:right w:val="none" w:sz="0" w:space="0" w:color="auto"/>
      </w:divBdr>
    </w:div>
    <w:div w:id="404422712">
      <w:bodyDiv w:val="1"/>
      <w:marLeft w:val="0"/>
      <w:marRight w:val="0"/>
      <w:marTop w:val="0"/>
      <w:marBottom w:val="0"/>
      <w:divBdr>
        <w:top w:val="none" w:sz="0" w:space="0" w:color="auto"/>
        <w:left w:val="none" w:sz="0" w:space="0" w:color="auto"/>
        <w:bottom w:val="none" w:sz="0" w:space="0" w:color="auto"/>
        <w:right w:val="none" w:sz="0" w:space="0" w:color="auto"/>
      </w:divBdr>
    </w:div>
    <w:div w:id="493226500">
      <w:bodyDiv w:val="1"/>
      <w:marLeft w:val="0"/>
      <w:marRight w:val="0"/>
      <w:marTop w:val="0"/>
      <w:marBottom w:val="0"/>
      <w:divBdr>
        <w:top w:val="none" w:sz="0" w:space="0" w:color="auto"/>
        <w:left w:val="none" w:sz="0" w:space="0" w:color="auto"/>
        <w:bottom w:val="none" w:sz="0" w:space="0" w:color="auto"/>
        <w:right w:val="none" w:sz="0" w:space="0" w:color="auto"/>
      </w:divBdr>
    </w:div>
    <w:div w:id="545532147">
      <w:bodyDiv w:val="1"/>
      <w:marLeft w:val="0"/>
      <w:marRight w:val="0"/>
      <w:marTop w:val="0"/>
      <w:marBottom w:val="0"/>
      <w:divBdr>
        <w:top w:val="none" w:sz="0" w:space="0" w:color="auto"/>
        <w:left w:val="none" w:sz="0" w:space="0" w:color="auto"/>
        <w:bottom w:val="none" w:sz="0" w:space="0" w:color="auto"/>
        <w:right w:val="none" w:sz="0" w:space="0" w:color="auto"/>
      </w:divBdr>
    </w:div>
    <w:div w:id="598441708">
      <w:bodyDiv w:val="1"/>
      <w:marLeft w:val="0"/>
      <w:marRight w:val="0"/>
      <w:marTop w:val="0"/>
      <w:marBottom w:val="0"/>
      <w:divBdr>
        <w:top w:val="none" w:sz="0" w:space="0" w:color="auto"/>
        <w:left w:val="none" w:sz="0" w:space="0" w:color="auto"/>
        <w:bottom w:val="none" w:sz="0" w:space="0" w:color="auto"/>
        <w:right w:val="none" w:sz="0" w:space="0" w:color="auto"/>
      </w:divBdr>
    </w:div>
    <w:div w:id="656497555">
      <w:bodyDiv w:val="1"/>
      <w:marLeft w:val="0"/>
      <w:marRight w:val="0"/>
      <w:marTop w:val="0"/>
      <w:marBottom w:val="0"/>
      <w:divBdr>
        <w:top w:val="none" w:sz="0" w:space="0" w:color="auto"/>
        <w:left w:val="none" w:sz="0" w:space="0" w:color="auto"/>
        <w:bottom w:val="none" w:sz="0" w:space="0" w:color="auto"/>
        <w:right w:val="none" w:sz="0" w:space="0" w:color="auto"/>
      </w:divBdr>
    </w:div>
    <w:div w:id="827550001">
      <w:bodyDiv w:val="1"/>
      <w:marLeft w:val="0"/>
      <w:marRight w:val="0"/>
      <w:marTop w:val="0"/>
      <w:marBottom w:val="0"/>
      <w:divBdr>
        <w:top w:val="none" w:sz="0" w:space="0" w:color="auto"/>
        <w:left w:val="none" w:sz="0" w:space="0" w:color="auto"/>
        <w:bottom w:val="none" w:sz="0" w:space="0" w:color="auto"/>
        <w:right w:val="none" w:sz="0" w:space="0" w:color="auto"/>
      </w:divBdr>
    </w:div>
    <w:div w:id="882643170">
      <w:bodyDiv w:val="1"/>
      <w:marLeft w:val="0"/>
      <w:marRight w:val="0"/>
      <w:marTop w:val="0"/>
      <w:marBottom w:val="0"/>
      <w:divBdr>
        <w:top w:val="none" w:sz="0" w:space="0" w:color="auto"/>
        <w:left w:val="none" w:sz="0" w:space="0" w:color="auto"/>
        <w:bottom w:val="none" w:sz="0" w:space="0" w:color="auto"/>
        <w:right w:val="none" w:sz="0" w:space="0" w:color="auto"/>
      </w:divBdr>
    </w:div>
    <w:div w:id="1154031509">
      <w:bodyDiv w:val="1"/>
      <w:marLeft w:val="0"/>
      <w:marRight w:val="0"/>
      <w:marTop w:val="0"/>
      <w:marBottom w:val="0"/>
      <w:divBdr>
        <w:top w:val="none" w:sz="0" w:space="0" w:color="auto"/>
        <w:left w:val="none" w:sz="0" w:space="0" w:color="auto"/>
        <w:bottom w:val="none" w:sz="0" w:space="0" w:color="auto"/>
        <w:right w:val="none" w:sz="0" w:space="0" w:color="auto"/>
      </w:divBdr>
    </w:div>
    <w:div w:id="1188450618">
      <w:bodyDiv w:val="1"/>
      <w:marLeft w:val="0"/>
      <w:marRight w:val="0"/>
      <w:marTop w:val="0"/>
      <w:marBottom w:val="0"/>
      <w:divBdr>
        <w:top w:val="none" w:sz="0" w:space="0" w:color="auto"/>
        <w:left w:val="none" w:sz="0" w:space="0" w:color="auto"/>
        <w:bottom w:val="none" w:sz="0" w:space="0" w:color="auto"/>
        <w:right w:val="none" w:sz="0" w:space="0" w:color="auto"/>
      </w:divBdr>
    </w:div>
    <w:div w:id="1226647144">
      <w:bodyDiv w:val="1"/>
      <w:marLeft w:val="0"/>
      <w:marRight w:val="0"/>
      <w:marTop w:val="0"/>
      <w:marBottom w:val="0"/>
      <w:divBdr>
        <w:top w:val="none" w:sz="0" w:space="0" w:color="auto"/>
        <w:left w:val="none" w:sz="0" w:space="0" w:color="auto"/>
        <w:bottom w:val="none" w:sz="0" w:space="0" w:color="auto"/>
        <w:right w:val="none" w:sz="0" w:space="0" w:color="auto"/>
      </w:divBdr>
    </w:div>
    <w:div w:id="1259483722">
      <w:bodyDiv w:val="1"/>
      <w:marLeft w:val="0"/>
      <w:marRight w:val="0"/>
      <w:marTop w:val="0"/>
      <w:marBottom w:val="0"/>
      <w:divBdr>
        <w:top w:val="none" w:sz="0" w:space="0" w:color="auto"/>
        <w:left w:val="none" w:sz="0" w:space="0" w:color="auto"/>
        <w:bottom w:val="none" w:sz="0" w:space="0" w:color="auto"/>
        <w:right w:val="none" w:sz="0" w:space="0" w:color="auto"/>
      </w:divBdr>
    </w:div>
    <w:div w:id="1299915058">
      <w:bodyDiv w:val="1"/>
      <w:marLeft w:val="0"/>
      <w:marRight w:val="0"/>
      <w:marTop w:val="0"/>
      <w:marBottom w:val="0"/>
      <w:divBdr>
        <w:top w:val="none" w:sz="0" w:space="0" w:color="auto"/>
        <w:left w:val="none" w:sz="0" w:space="0" w:color="auto"/>
        <w:bottom w:val="none" w:sz="0" w:space="0" w:color="auto"/>
        <w:right w:val="none" w:sz="0" w:space="0" w:color="auto"/>
      </w:divBdr>
    </w:div>
    <w:div w:id="1312565154">
      <w:bodyDiv w:val="1"/>
      <w:marLeft w:val="0"/>
      <w:marRight w:val="0"/>
      <w:marTop w:val="0"/>
      <w:marBottom w:val="0"/>
      <w:divBdr>
        <w:top w:val="none" w:sz="0" w:space="0" w:color="auto"/>
        <w:left w:val="none" w:sz="0" w:space="0" w:color="auto"/>
        <w:bottom w:val="none" w:sz="0" w:space="0" w:color="auto"/>
        <w:right w:val="none" w:sz="0" w:space="0" w:color="auto"/>
      </w:divBdr>
    </w:div>
    <w:div w:id="1545948991">
      <w:bodyDiv w:val="1"/>
      <w:marLeft w:val="0"/>
      <w:marRight w:val="0"/>
      <w:marTop w:val="0"/>
      <w:marBottom w:val="0"/>
      <w:divBdr>
        <w:top w:val="none" w:sz="0" w:space="0" w:color="auto"/>
        <w:left w:val="none" w:sz="0" w:space="0" w:color="auto"/>
        <w:bottom w:val="none" w:sz="0" w:space="0" w:color="auto"/>
        <w:right w:val="none" w:sz="0" w:space="0" w:color="auto"/>
      </w:divBdr>
    </w:div>
    <w:div w:id="1553812936">
      <w:bodyDiv w:val="1"/>
      <w:marLeft w:val="0"/>
      <w:marRight w:val="0"/>
      <w:marTop w:val="0"/>
      <w:marBottom w:val="0"/>
      <w:divBdr>
        <w:top w:val="none" w:sz="0" w:space="0" w:color="auto"/>
        <w:left w:val="none" w:sz="0" w:space="0" w:color="auto"/>
        <w:bottom w:val="none" w:sz="0" w:space="0" w:color="auto"/>
        <w:right w:val="none" w:sz="0" w:space="0" w:color="auto"/>
      </w:divBdr>
    </w:div>
    <w:div w:id="1555390476">
      <w:bodyDiv w:val="1"/>
      <w:marLeft w:val="0"/>
      <w:marRight w:val="0"/>
      <w:marTop w:val="0"/>
      <w:marBottom w:val="0"/>
      <w:divBdr>
        <w:top w:val="none" w:sz="0" w:space="0" w:color="auto"/>
        <w:left w:val="none" w:sz="0" w:space="0" w:color="auto"/>
        <w:bottom w:val="none" w:sz="0" w:space="0" w:color="auto"/>
        <w:right w:val="none" w:sz="0" w:space="0" w:color="auto"/>
      </w:divBdr>
    </w:div>
    <w:div w:id="1562713736">
      <w:bodyDiv w:val="1"/>
      <w:marLeft w:val="0"/>
      <w:marRight w:val="0"/>
      <w:marTop w:val="0"/>
      <w:marBottom w:val="0"/>
      <w:divBdr>
        <w:top w:val="none" w:sz="0" w:space="0" w:color="auto"/>
        <w:left w:val="none" w:sz="0" w:space="0" w:color="auto"/>
        <w:bottom w:val="none" w:sz="0" w:space="0" w:color="auto"/>
        <w:right w:val="none" w:sz="0" w:space="0" w:color="auto"/>
      </w:divBdr>
    </w:div>
    <w:div w:id="1584489972">
      <w:bodyDiv w:val="1"/>
      <w:marLeft w:val="0"/>
      <w:marRight w:val="0"/>
      <w:marTop w:val="0"/>
      <w:marBottom w:val="0"/>
      <w:divBdr>
        <w:top w:val="none" w:sz="0" w:space="0" w:color="auto"/>
        <w:left w:val="none" w:sz="0" w:space="0" w:color="auto"/>
        <w:bottom w:val="none" w:sz="0" w:space="0" w:color="auto"/>
        <w:right w:val="none" w:sz="0" w:space="0" w:color="auto"/>
      </w:divBdr>
      <w:divsChild>
        <w:div w:id="121184373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611278083">
      <w:bodyDiv w:val="1"/>
      <w:marLeft w:val="0"/>
      <w:marRight w:val="0"/>
      <w:marTop w:val="0"/>
      <w:marBottom w:val="0"/>
      <w:divBdr>
        <w:top w:val="none" w:sz="0" w:space="0" w:color="auto"/>
        <w:left w:val="none" w:sz="0" w:space="0" w:color="auto"/>
        <w:bottom w:val="none" w:sz="0" w:space="0" w:color="auto"/>
        <w:right w:val="none" w:sz="0" w:space="0" w:color="auto"/>
      </w:divBdr>
    </w:div>
    <w:div w:id="1657295280">
      <w:bodyDiv w:val="1"/>
      <w:marLeft w:val="0"/>
      <w:marRight w:val="0"/>
      <w:marTop w:val="0"/>
      <w:marBottom w:val="0"/>
      <w:divBdr>
        <w:top w:val="none" w:sz="0" w:space="0" w:color="auto"/>
        <w:left w:val="none" w:sz="0" w:space="0" w:color="auto"/>
        <w:bottom w:val="none" w:sz="0" w:space="0" w:color="auto"/>
        <w:right w:val="none" w:sz="0" w:space="0" w:color="auto"/>
      </w:divBdr>
    </w:div>
    <w:div w:id="1704407254">
      <w:bodyDiv w:val="1"/>
      <w:marLeft w:val="0"/>
      <w:marRight w:val="0"/>
      <w:marTop w:val="0"/>
      <w:marBottom w:val="0"/>
      <w:divBdr>
        <w:top w:val="none" w:sz="0" w:space="0" w:color="auto"/>
        <w:left w:val="none" w:sz="0" w:space="0" w:color="auto"/>
        <w:bottom w:val="none" w:sz="0" w:space="0" w:color="auto"/>
        <w:right w:val="none" w:sz="0" w:space="0" w:color="auto"/>
      </w:divBdr>
    </w:div>
    <w:div w:id="1900624666">
      <w:bodyDiv w:val="1"/>
      <w:marLeft w:val="0"/>
      <w:marRight w:val="0"/>
      <w:marTop w:val="0"/>
      <w:marBottom w:val="0"/>
      <w:divBdr>
        <w:top w:val="none" w:sz="0" w:space="0" w:color="auto"/>
        <w:left w:val="none" w:sz="0" w:space="0" w:color="auto"/>
        <w:bottom w:val="none" w:sz="0" w:space="0" w:color="auto"/>
        <w:right w:val="none" w:sz="0" w:space="0" w:color="auto"/>
      </w:divBdr>
    </w:div>
    <w:div w:id="1911844650">
      <w:bodyDiv w:val="1"/>
      <w:marLeft w:val="0"/>
      <w:marRight w:val="0"/>
      <w:marTop w:val="0"/>
      <w:marBottom w:val="0"/>
      <w:divBdr>
        <w:top w:val="none" w:sz="0" w:space="0" w:color="auto"/>
        <w:left w:val="none" w:sz="0" w:space="0" w:color="auto"/>
        <w:bottom w:val="none" w:sz="0" w:space="0" w:color="auto"/>
        <w:right w:val="none" w:sz="0" w:space="0" w:color="auto"/>
      </w:divBdr>
    </w:div>
    <w:div w:id="19946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672</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Brief description of event/visit:  Organised visits by children on campus</vt:lpstr>
    </vt:vector>
  </TitlesOfParts>
  <Company>Liverpool Hope University</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description of event/visit:  Organised visits by children on campus</dc:title>
  <dc:creator>User</dc:creator>
  <cp:lastModifiedBy>fahye@hope.ac.uk</cp:lastModifiedBy>
  <cp:revision>4</cp:revision>
  <cp:lastPrinted>2012-07-03T09:33:00Z</cp:lastPrinted>
  <dcterms:created xsi:type="dcterms:W3CDTF">2023-08-25T15:45:00Z</dcterms:created>
  <dcterms:modified xsi:type="dcterms:W3CDTF">2023-08-25T15:50:00Z</dcterms:modified>
</cp:coreProperties>
</file>